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CCB" w:rsidRPr="004D4464" w:rsidRDefault="004D4464" w:rsidP="004D4464">
      <w:pPr>
        <w:jc w:val="center"/>
        <w:rPr>
          <w:b/>
          <w:sz w:val="44"/>
          <w:szCs w:val="44"/>
        </w:rPr>
      </w:pPr>
      <w:r w:rsidRPr="004D4464">
        <w:rPr>
          <w:rFonts w:hint="eastAsia"/>
          <w:b/>
          <w:sz w:val="44"/>
          <w:szCs w:val="44"/>
        </w:rPr>
        <w:t>设备功能和配置需求表</w:t>
      </w:r>
    </w:p>
    <w:tbl>
      <w:tblPr>
        <w:tblStyle w:val="a5"/>
        <w:tblW w:w="0" w:type="auto"/>
        <w:tblInd w:w="-318" w:type="dxa"/>
        <w:tblLook w:val="04A0" w:firstRow="1" w:lastRow="0" w:firstColumn="1" w:lastColumn="0" w:noHBand="0" w:noVBand="1"/>
      </w:tblPr>
      <w:tblGrid>
        <w:gridCol w:w="2694"/>
        <w:gridCol w:w="2835"/>
        <w:gridCol w:w="1418"/>
        <w:gridCol w:w="1893"/>
      </w:tblGrid>
      <w:tr w:rsidR="004D4464" w:rsidRPr="005D011E" w:rsidTr="00B645C9">
        <w:tc>
          <w:tcPr>
            <w:tcW w:w="2694" w:type="dxa"/>
          </w:tcPr>
          <w:p w:rsidR="004D4464" w:rsidRPr="005D011E" w:rsidRDefault="004D4464">
            <w:pPr>
              <w:rPr>
                <w:sz w:val="28"/>
                <w:szCs w:val="28"/>
              </w:rPr>
            </w:pPr>
            <w:r w:rsidRPr="005D011E">
              <w:rPr>
                <w:rFonts w:hint="eastAsia"/>
                <w:sz w:val="28"/>
                <w:szCs w:val="28"/>
              </w:rPr>
              <w:t>设备名称</w:t>
            </w:r>
          </w:p>
        </w:tc>
        <w:tc>
          <w:tcPr>
            <w:tcW w:w="2835" w:type="dxa"/>
          </w:tcPr>
          <w:p w:rsidR="004D4464" w:rsidRPr="005D011E" w:rsidRDefault="00DA79C9">
            <w:pPr>
              <w:rPr>
                <w:sz w:val="28"/>
                <w:szCs w:val="28"/>
              </w:rPr>
            </w:pPr>
            <w:proofErr w:type="gramStart"/>
            <w:r w:rsidRPr="00DA79C9">
              <w:rPr>
                <w:rFonts w:hint="eastAsia"/>
                <w:sz w:val="28"/>
                <w:szCs w:val="28"/>
              </w:rPr>
              <w:t>自动染片</w:t>
            </w:r>
            <w:r w:rsidR="0017530D">
              <w:rPr>
                <w:rFonts w:hint="eastAsia"/>
                <w:sz w:val="28"/>
                <w:szCs w:val="28"/>
              </w:rPr>
              <w:t>机</w:t>
            </w:r>
            <w:proofErr w:type="gramEnd"/>
          </w:p>
        </w:tc>
        <w:tc>
          <w:tcPr>
            <w:tcW w:w="1418" w:type="dxa"/>
          </w:tcPr>
          <w:p w:rsidR="004D4464" w:rsidRPr="005D011E" w:rsidRDefault="004D4464">
            <w:pPr>
              <w:rPr>
                <w:sz w:val="28"/>
                <w:szCs w:val="28"/>
              </w:rPr>
            </w:pPr>
            <w:r w:rsidRPr="005D011E"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1893" w:type="dxa"/>
          </w:tcPr>
          <w:p w:rsidR="004D4464" w:rsidRPr="005D011E" w:rsidRDefault="0043716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实验医学科</w:t>
            </w:r>
          </w:p>
        </w:tc>
      </w:tr>
      <w:tr w:rsidR="004D4464" w:rsidRPr="005D011E" w:rsidTr="00B645C9">
        <w:trPr>
          <w:trHeight w:val="575"/>
        </w:trPr>
        <w:tc>
          <w:tcPr>
            <w:tcW w:w="2694" w:type="dxa"/>
            <w:vMerge w:val="restart"/>
          </w:tcPr>
          <w:p w:rsidR="004D4464" w:rsidRPr="005D011E" w:rsidRDefault="004D4464" w:rsidP="00B645C9">
            <w:pPr>
              <w:rPr>
                <w:sz w:val="28"/>
                <w:szCs w:val="28"/>
              </w:rPr>
            </w:pPr>
            <w:r w:rsidRPr="005D011E">
              <w:rPr>
                <w:rFonts w:hint="eastAsia"/>
                <w:sz w:val="28"/>
                <w:szCs w:val="28"/>
              </w:rPr>
              <w:t>生产厂家或供应商（三家或三家以上）</w:t>
            </w:r>
          </w:p>
        </w:tc>
        <w:tc>
          <w:tcPr>
            <w:tcW w:w="2835" w:type="dxa"/>
          </w:tcPr>
          <w:p w:rsidR="004D4464" w:rsidRPr="005D011E" w:rsidRDefault="004D4464" w:rsidP="00B645C9">
            <w:pPr>
              <w:rPr>
                <w:sz w:val="28"/>
                <w:szCs w:val="28"/>
              </w:rPr>
            </w:pPr>
          </w:p>
        </w:tc>
        <w:tc>
          <w:tcPr>
            <w:tcW w:w="3311" w:type="dxa"/>
            <w:gridSpan w:val="2"/>
          </w:tcPr>
          <w:p w:rsidR="004D4464" w:rsidRPr="005D011E" w:rsidRDefault="004D4464" w:rsidP="00B645C9">
            <w:pPr>
              <w:rPr>
                <w:sz w:val="28"/>
                <w:szCs w:val="28"/>
              </w:rPr>
            </w:pPr>
          </w:p>
        </w:tc>
      </w:tr>
      <w:tr w:rsidR="004D4464" w:rsidRPr="005D011E" w:rsidTr="00B645C9">
        <w:trPr>
          <w:trHeight w:val="512"/>
        </w:trPr>
        <w:tc>
          <w:tcPr>
            <w:tcW w:w="2694" w:type="dxa"/>
            <w:vMerge/>
          </w:tcPr>
          <w:p w:rsidR="004D4464" w:rsidRPr="005D011E" w:rsidRDefault="004D4464" w:rsidP="00B645C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4D4464" w:rsidRPr="005D011E" w:rsidRDefault="004D4464" w:rsidP="00B645C9">
            <w:pPr>
              <w:rPr>
                <w:sz w:val="28"/>
                <w:szCs w:val="28"/>
              </w:rPr>
            </w:pPr>
          </w:p>
        </w:tc>
        <w:tc>
          <w:tcPr>
            <w:tcW w:w="3311" w:type="dxa"/>
            <w:gridSpan w:val="2"/>
          </w:tcPr>
          <w:p w:rsidR="004D4464" w:rsidRPr="005D011E" w:rsidRDefault="004D4464" w:rsidP="00B645C9">
            <w:pPr>
              <w:rPr>
                <w:sz w:val="28"/>
                <w:szCs w:val="28"/>
              </w:rPr>
            </w:pPr>
          </w:p>
        </w:tc>
      </w:tr>
      <w:tr w:rsidR="004D4464" w:rsidRPr="005D011E" w:rsidTr="00B645C9">
        <w:tc>
          <w:tcPr>
            <w:tcW w:w="2694" w:type="dxa"/>
          </w:tcPr>
          <w:p w:rsidR="00754B91" w:rsidRDefault="00754B91" w:rsidP="002E3D3A">
            <w:pPr>
              <w:rPr>
                <w:sz w:val="28"/>
                <w:szCs w:val="28"/>
              </w:rPr>
            </w:pPr>
          </w:p>
          <w:p w:rsidR="00754B91" w:rsidRDefault="00754B91" w:rsidP="002E3D3A">
            <w:pPr>
              <w:rPr>
                <w:sz w:val="28"/>
                <w:szCs w:val="28"/>
              </w:rPr>
            </w:pPr>
          </w:p>
          <w:p w:rsidR="00F80A8E" w:rsidRDefault="00F80A8E" w:rsidP="002E3D3A">
            <w:pPr>
              <w:rPr>
                <w:sz w:val="28"/>
                <w:szCs w:val="28"/>
              </w:rPr>
            </w:pPr>
          </w:p>
          <w:p w:rsidR="00F80A8E" w:rsidRDefault="00F80A8E" w:rsidP="002E3D3A">
            <w:pPr>
              <w:rPr>
                <w:sz w:val="28"/>
                <w:szCs w:val="28"/>
              </w:rPr>
            </w:pPr>
          </w:p>
          <w:p w:rsidR="00F80A8E" w:rsidRDefault="00F80A8E" w:rsidP="002E3D3A">
            <w:pPr>
              <w:rPr>
                <w:sz w:val="28"/>
                <w:szCs w:val="28"/>
              </w:rPr>
            </w:pPr>
          </w:p>
          <w:p w:rsidR="00F80A8E" w:rsidRDefault="00F80A8E" w:rsidP="002E3D3A">
            <w:pPr>
              <w:rPr>
                <w:sz w:val="28"/>
                <w:szCs w:val="28"/>
              </w:rPr>
            </w:pPr>
          </w:p>
          <w:p w:rsidR="00F80A8E" w:rsidRDefault="00F80A8E" w:rsidP="002E3D3A">
            <w:pPr>
              <w:rPr>
                <w:sz w:val="28"/>
                <w:szCs w:val="28"/>
              </w:rPr>
            </w:pPr>
          </w:p>
          <w:p w:rsidR="004D4464" w:rsidRPr="005D011E" w:rsidRDefault="004D4464" w:rsidP="002E3D3A">
            <w:pPr>
              <w:rPr>
                <w:sz w:val="28"/>
                <w:szCs w:val="28"/>
              </w:rPr>
            </w:pPr>
            <w:r w:rsidRPr="005D011E">
              <w:rPr>
                <w:rFonts w:hint="eastAsia"/>
                <w:sz w:val="28"/>
                <w:szCs w:val="28"/>
              </w:rPr>
              <w:t>设备需要满足功能要求（条目式）</w:t>
            </w:r>
          </w:p>
        </w:tc>
        <w:tc>
          <w:tcPr>
            <w:tcW w:w="6146" w:type="dxa"/>
            <w:gridSpan w:val="3"/>
          </w:tcPr>
          <w:p w:rsidR="00DA1CEA" w:rsidRPr="00DA1CEA" w:rsidRDefault="00F45F96" w:rsidP="00F45F96">
            <w:pPr>
              <w:pStyle w:val="a6"/>
              <w:numPr>
                <w:ilvl w:val="0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szCs w:val="21"/>
              </w:rPr>
            </w:pPr>
            <w:r w:rsidRPr="00F45F96">
              <w:rPr>
                <w:rFonts w:ascii="Times New Roman" w:hAnsi="Times New Roman" w:cs="Times New Roman" w:hint="eastAsia"/>
                <w:b/>
                <w:szCs w:val="21"/>
              </w:rPr>
              <w:t>主机</w:t>
            </w:r>
            <w:r w:rsidR="00401471">
              <w:rPr>
                <w:rFonts w:ascii="Times New Roman" w:hAnsi="Times New Roman" w:cs="Times New Roman" w:hint="eastAsia"/>
                <w:b/>
                <w:szCs w:val="21"/>
              </w:rPr>
              <w:t>需</w:t>
            </w:r>
            <w:r w:rsidR="00401471">
              <w:rPr>
                <w:rFonts w:ascii="Times New Roman" w:hAnsi="Times New Roman" w:cs="Times New Roman"/>
                <w:b/>
                <w:szCs w:val="21"/>
              </w:rPr>
              <w:t>包含：</w:t>
            </w:r>
            <w:r w:rsidR="00401471" w:rsidRPr="00DA1CEA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  <w:p w:rsidR="00A479AA" w:rsidRDefault="00F45F96" w:rsidP="00DA1CEA">
            <w:pPr>
              <w:pStyle w:val="a6"/>
              <w:numPr>
                <w:ilvl w:val="1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szCs w:val="21"/>
              </w:rPr>
            </w:pPr>
            <w:r w:rsidRPr="00F45F96">
              <w:rPr>
                <w:rFonts w:ascii="Times New Roman" w:hAnsi="Times New Roman" w:cs="Times New Roman"/>
                <w:szCs w:val="21"/>
              </w:rPr>
              <w:t>试剂架</w:t>
            </w:r>
            <w:r w:rsidRPr="00F45F96">
              <w:rPr>
                <w:rFonts w:ascii="Times New Roman" w:hAnsi="Times New Roman" w:cs="Times New Roman" w:hint="eastAsia"/>
                <w:szCs w:val="21"/>
              </w:rPr>
              <w:t>可</w:t>
            </w:r>
            <w:r w:rsidRPr="00F45F96">
              <w:rPr>
                <w:rFonts w:ascii="Times New Roman" w:hAnsi="Times New Roman" w:cs="Times New Roman"/>
                <w:szCs w:val="21"/>
              </w:rPr>
              <w:t>使用槽孔</w:t>
            </w:r>
            <w:r w:rsidRPr="00F45F96">
              <w:rPr>
                <w:rFonts w:ascii="Times New Roman" w:hAnsi="Times New Roman" w:cs="Times New Roman"/>
                <w:szCs w:val="21"/>
              </w:rPr>
              <w:t>≥4</w:t>
            </w:r>
            <w:r w:rsidRPr="00F45F96">
              <w:rPr>
                <w:rFonts w:ascii="Times New Roman" w:hAnsi="Times New Roman" w:cs="Times New Roman" w:hint="eastAsia"/>
                <w:szCs w:val="21"/>
              </w:rPr>
              <w:t>个</w:t>
            </w:r>
            <w:r w:rsidR="00DA1CEA">
              <w:rPr>
                <w:rFonts w:ascii="Times New Roman" w:hAnsi="Times New Roman" w:cs="Times New Roman" w:hint="eastAsia"/>
                <w:szCs w:val="21"/>
              </w:rPr>
              <w:t>；</w:t>
            </w:r>
            <w:r w:rsidR="00DC1087">
              <w:rPr>
                <w:rFonts w:ascii="Times New Roman" w:hAnsi="Times New Roman" w:cs="Times New Roman" w:hint="eastAsia"/>
                <w:szCs w:val="21"/>
              </w:rPr>
              <w:t>独立</w:t>
            </w:r>
            <w:r w:rsidR="00DC1087">
              <w:rPr>
                <w:rFonts w:ascii="Times New Roman" w:hAnsi="Times New Roman" w:cs="Times New Roman"/>
                <w:szCs w:val="21"/>
              </w:rPr>
              <w:t>染色</w:t>
            </w:r>
            <w:proofErr w:type="gramStart"/>
            <w:r w:rsidR="00DC1087">
              <w:rPr>
                <w:rFonts w:ascii="Times New Roman" w:hAnsi="Times New Roman" w:cs="Times New Roman"/>
                <w:szCs w:val="21"/>
              </w:rPr>
              <w:t>玻</w:t>
            </w:r>
            <w:proofErr w:type="gramEnd"/>
            <w:r w:rsidR="00DC1087">
              <w:rPr>
                <w:rFonts w:ascii="Times New Roman" w:hAnsi="Times New Roman" w:cs="Times New Roman"/>
                <w:szCs w:val="21"/>
              </w:rPr>
              <w:t>片托架</w:t>
            </w:r>
            <w:r w:rsidR="00313E19">
              <w:rPr>
                <w:rFonts w:ascii="Times New Roman" w:hAnsi="Times New Roman" w:cs="Times New Roman" w:hint="eastAsia"/>
                <w:szCs w:val="21"/>
              </w:rPr>
              <w:t>或</w:t>
            </w:r>
            <w:r w:rsidR="00313E19">
              <w:rPr>
                <w:rFonts w:ascii="Times New Roman" w:hAnsi="Times New Roman" w:cs="Times New Roman"/>
                <w:szCs w:val="21"/>
              </w:rPr>
              <w:t>染缸</w:t>
            </w:r>
            <w:r w:rsidR="00DC1087">
              <w:rPr>
                <w:rFonts w:ascii="Times New Roman" w:hAnsi="Times New Roman" w:cs="Times New Roman" w:hint="eastAsia"/>
                <w:szCs w:val="21"/>
              </w:rPr>
              <w:t>≥</w:t>
            </w:r>
            <w:r w:rsidR="00D8788E">
              <w:rPr>
                <w:rFonts w:ascii="Times New Roman" w:hAnsi="Times New Roman" w:cs="Times New Roman"/>
                <w:szCs w:val="21"/>
              </w:rPr>
              <w:t>15</w:t>
            </w:r>
            <w:r w:rsidR="00DC1087">
              <w:rPr>
                <w:rFonts w:ascii="Times New Roman" w:hAnsi="Times New Roman" w:cs="Times New Roman" w:hint="eastAsia"/>
                <w:szCs w:val="21"/>
              </w:rPr>
              <w:t>个</w:t>
            </w:r>
            <w:r w:rsidR="00DC1087">
              <w:rPr>
                <w:rFonts w:ascii="Times New Roman" w:hAnsi="Times New Roman" w:cs="Times New Roman"/>
                <w:szCs w:val="21"/>
              </w:rPr>
              <w:t>；</w:t>
            </w:r>
          </w:p>
          <w:p w:rsidR="00A479AA" w:rsidRDefault="00F45F96" w:rsidP="00A479AA">
            <w:pPr>
              <w:pStyle w:val="a6"/>
              <w:numPr>
                <w:ilvl w:val="1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szCs w:val="21"/>
              </w:rPr>
            </w:pPr>
            <w:r w:rsidRPr="00F45F96">
              <w:rPr>
                <w:rFonts w:ascii="Times New Roman" w:hAnsi="Times New Roman" w:cs="Times New Roman" w:hint="eastAsia"/>
                <w:szCs w:val="21"/>
              </w:rPr>
              <w:t>包含</w:t>
            </w:r>
            <w:r w:rsidRPr="00F45F96">
              <w:rPr>
                <w:rFonts w:ascii="Times New Roman" w:hAnsi="Times New Roman" w:cs="Times New Roman"/>
                <w:szCs w:val="21"/>
              </w:rPr>
              <w:t>试剂余量监控信号线，试剂密封瓶盖、试剂导管及废液引流</w:t>
            </w:r>
            <w:r w:rsidRPr="00F45F96">
              <w:rPr>
                <w:rFonts w:ascii="Times New Roman" w:hAnsi="Times New Roman" w:cs="Times New Roman" w:hint="eastAsia"/>
                <w:szCs w:val="21"/>
              </w:rPr>
              <w:t>管</w:t>
            </w:r>
            <w:r w:rsidRPr="00F45F96">
              <w:rPr>
                <w:rFonts w:ascii="Times New Roman" w:hAnsi="Times New Roman" w:cs="Times New Roman"/>
                <w:szCs w:val="21"/>
              </w:rPr>
              <w:t>导管</w:t>
            </w:r>
            <w:r w:rsidR="00DA1CEA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7E0A5B" w:rsidRDefault="008911AB" w:rsidP="00A479AA">
            <w:pPr>
              <w:pStyle w:val="a6"/>
              <w:numPr>
                <w:ilvl w:val="1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各种</w:t>
            </w:r>
            <w:r>
              <w:rPr>
                <w:rFonts w:ascii="Times New Roman" w:hAnsi="Times New Roman" w:cs="Times New Roman"/>
                <w:szCs w:val="21"/>
              </w:rPr>
              <w:t>染色、</w:t>
            </w:r>
            <w:r>
              <w:rPr>
                <w:rFonts w:ascii="Times New Roman" w:hAnsi="Times New Roman" w:cs="Times New Roman" w:hint="eastAsia"/>
                <w:szCs w:val="21"/>
              </w:rPr>
              <w:t>缓冲液</w:t>
            </w:r>
            <w:r>
              <w:rPr>
                <w:rFonts w:ascii="Times New Roman" w:hAnsi="Times New Roman" w:cs="Times New Roman"/>
                <w:szCs w:val="21"/>
              </w:rPr>
              <w:t>、清洗液、</w:t>
            </w:r>
            <w:r>
              <w:rPr>
                <w:rFonts w:ascii="Times New Roman" w:hAnsi="Times New Roman" w:cs="Times New Roman" w:hint="eastAsia"/>
                <w:szCs w:val="21"/>
              </w:rPr>
              <w:t>冲洗</w:t>
            </w:r>
            <w:r>
              <w:rPr>
                <w:rFonts w:ascii="Times New Roman" w:hAnsi="Times New Roman" w:cs="Times New Roman"/>
                <w:szCs w:val="21"/>
              </w:rPr>
              <w:t>蒸馏水等具有独立</w:t>
            </w:r>
            <w:r>
              <w:rPr>
                <w:rFonts w:ascii="Times New Roman" w:hAnsi="Times New Roman" w:cs="Times New Roman" w:hint="eastAsia"/>
                <w:szCs w:val="21"/>
              </w:rPr>
              <w:t>容器、</w:t>
            </w:r>
            <w:r>
              <w:rPr>
                <w:rFonts w:ascii="Times New Roman" w:hAnsi="Times New Roman" w:cs="Times New Roman"/>
                <w:szCs w:val="21"/>
              </w:rPr>
              <w:t>管道和喷嘴，避免交叉影响</w:t>
            </w:r>
            <w:r w:rsidR="00DA1CEA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DA1CEA" w:rsidRPr="00DA1CEA" w:rsidRDefault="00DA1CEA" w:rsidP="00DA1CEA">
            <w:pPr>
              <w:pStyle w:val="a6"/>
              <w:numPr>
                <w:ilvl w:val="1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有</w:t>
            </w:r>
            <w:r>
              <w:rPr>
                <w:rFonts w:ascii="Times New Roman" w:hAnsi="Times New Roman" w:cs="Times New Roman"/>
                <w:szCs w:val="21"/>
              </w:rPr>
              <w:t>操作显示屏</w:t>
            </w:r>
            <w:r>
              <w:rPr>
                <w:rFonts w:ascii="Times New Roman" w:hAnsi="Times New Roman" w:cs="Times New Roman" w:hint="eastAsia"/>
                <w:szCs w:val="21"/>
              </w:rPr>
              <w:t>可自动</w:t>
            </w:r>
            <w:r>
              <w:rPr>
                <w:rFonts w:ascii="Times New Roman" w:hAnsi="Times New Roman" w:cs="Times New Roman"/>
                <w:szCs w:val="21"/>
              </w:rPr>
              <w:t>显示设备状态，染液余量预警，</w:t>
            </w:r>
            <w:r>
              <w:rPr>
                <w:rFonts w:ascii="Times New Roman" w:hAnsi="Times New Roman" w:cs="Times New Roman" w:hint="eastAsia"/>
                <w:szCs w:val="21"/>
              </w:rPr>
              <w:t>监控</w:t>
            </w:r>
            <w:r>
              <w:rPr>
                <w:rFonts w:ascii="Times New Roman" w:hAnsi="Times New Roman" w:cs="Times New Roman"/>
                <w:szCs w:val="21"/>
              </w:rPr>
              <w:t>工作过程等</w:t>
            </w:r>
            <w:r>
              <w:rPr>
                <w:rFonts w:ascii="Times New Roman" w:hAnsi="Times New Roman" w:cs="Times New Roman" w:hint="eastAsia"/>
                <w:szCs w:val="21"/>
              </w:rPr>
              <w:t>。</w:t>
            </w:r>
          </w:p>
          <w:p w:rsidR="009B59DB" w:rsidRPr="009B59DB" w:rsidRDefault="00E96F80" w:rsidP="000311F6">
            <w:pPr>
              <w:pStyle w:val="a6"/>
              <w:numPr>
                <w:ilvl w:val="0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b/>
                <w:szCs w:val="21"/>
              </w:rPr>
            </w:pPr>
            <w:r w:rsidRPr="009B59DB">
              <w:rPr>
                <w:rFonts w:ascii="Times New Roman" w:hAnsi="Times New Roman" w:cs="Times New Roman" w:hint="eastAsia"/>
                <w:b/>
                <w:szCs w:val="21"/>
              </w:rPr>
              <w:t>技术</w:t>
            </w:r>
            <w:r w:rsidRPr="009B59DB">
              <w:rPr>
                <w:rFonts w:ascii="Times New Roman" w:hAnsi="Times New Roman" w:cs="Times New Roman"/>
                <w:b/>
                <w:szCs w:val="21"/>
              </w:rPr>
              <w:t>原理</w:t>
            </w:r>
            <w:r w:rsidRPr="009B59DB">
              <w:rPr>
                <w:rFonts w:ascii="Times New Roman" w:hAnsi="Times New Roman" w:cs="Times New Roman" w:hint="eastAsia"/>
                <w:b/>
                <w:szCs w:val="21"/>
              </w:rPr>
              <w:t>：</w:t>
            </w:r>
            <w:r w:rsidRPr="009B59DB">
              <w:rPr>
                <w:rFonts w:ascii="Times New Roman" w:hAnsi="Times New Roman" w:cs="Times New Roman" w:hint="eastAsia"/>
                <w:szCs w:val="21"/>
              </w:rPr>
              <w:t>采用</w:t>
            </w:r>
            <w:r w:rsidRPr="009B59DB">
              <w:rPr>
                <w:rFonts w:ascii="Times New Roman" w:hAnsi="Times New Roman" w:cs="Times New Roman"/>
                <w:szCs w:val="21"/>
              </w:rPr>
              <w:t>水平注入染料</w:t>
            </w:r>
            <w:r w:rsidR="00EA19D4" w:rsidRPr="009B59DB">
              <w:rPr>
                <w:rFonts w:ascii="Times New Roman" w:hAnsi="Times New Roman" w:cs="Times New Roman" w:hint="eastAsia"/>
                <w:szCs w:val="21"/>
              </w:rPr>
              <w:t>，</w:t>
            </w:r>
            <w:r w:rsidR="009B59DB">
              <w:rPr>
                <w:rFonts w:ascii="Times New Roman" w:hAnsi="Times New Roman" w:cs="Times New Roman" w:hint="eastAsia"/>
                <w:szCs w:val="21"/>
              </w:rPr>
              <w:t>每张</w:t>
            </w:r>
            <w:proofErr w:type="gramStart"/>
            <w:r w:rsidR="009B59DB">
              <w:rPr>
                <w:rFonts w:ascii="Times New Roman" w:hAnsi="Times New Roman" w:cs="Times New Roman"/>
                <w:szCs w:val="21"/>
              </w:rPr>
              <w:t>玻</w:t>
            </w:r>
            <w:proofErr w:type="gramEnd"/>
            <w:r w:rsidR="009B59DB">
              <w:rPr>
                <w:rFonts w:ascii="Times New Roman" w:hAnsi="Times New Roman" w:cs="Times New Roman"/>
                <w:szCs w:val="21"/>
              </w:rPr>
              <w:t>片一个独立染</w:t>
            </w:r>
            <w:r w:rsidR="009B59DB">
              <w:rPr>
                <w:rFonts w:ascii="Times New Roman" w:hAnsi="Times New Roman" w:cs="Times New Roman" w:hint="eastAsia"/>
                <w:szCs w:val="21"/>
              </w:rPr>
              <w:t>槽</w:t>
            </w:r>
            <w:r w:rsidR="00E17271">
              <w:rPr>
                <w:rFonts w:ascii="Times New Roman" w:hAnsi="Times New Roman" w:cs="Times New Roman" w:hint="eastAsia"/>
                <w:szCs w:val="21"/>
              </w:rPr>
              <w:t>或</w:t>
            </w:r>
            <w:r w:rsidR="00E17271">
              <w:rPr>
                <w:rFonts w:ascii="Times New Roman" w:hAnsi="Times New Roman" w:cs="Times New Roman"/>
                <w:szCs w:val="21"/>
              </w:rPr>
              <w:t>染缸</w:t>
            </w:r>
            <w:r w:rsidR="009B59DB">
              <w:rPr>
                <w:rFonts w:ascii="Times New Roman" w:hAnsi="Times New Roman" w:cs="Times New Roman"/>
                <w:szCs w:val="21"/>
              </w:rPr>
              <w:t>，</w:t>
            </w:r>
            <w:proofErr w:type="gramStart"/>
            <w:r w:rsidR="00EA19D4" w:rsidRPr="009B59DB">
              <w:rPr>
                <w:rFonts w:ascii="Times New Roman" w:hAnsi="Times New Roman" w:cs="Times New Roman"/>
                <w:szCs w:val="21"/>
              </w:rPr>
              <w:t>避免</w:t>
            </w:r>
            <w:r w:rsidR="00EA19D4" w:rsidRPr="009B59DB">
              <w:rPr>
                <w:rFonts w:ascii="Times New Roman" w:hAnsi="Times New Roman" w:cs="Times New Roman" w:hint="eastAsia"/>
                <w:szCs w:val="21"/>
              </w:rPr>
              <w:t>脱片和</w:t>
            </w:r>
            <w:proofErr w:type="gramEnd"/>
            <w:r w:rsidR="00EA19D4" w:rsidRPr="009B59DB">
              <w:rPr>
                <w:rFonts w:ascii="Times New Roman" w:hAnsi="Times New Roman" w:cs="Times New Roman"/>
                <w:szCs w:val="21"/>
              </w:rPr>
              <w:t>交叉污染。</w:t>
            </w:r>
          </w:p>
          <w:p w:rsidR="00A479AA" w:rsidRDefault="00EA19D4" w:rsidP="009B59DB">
            <w:pPr>
              <w:pStyle w:val="a6"/>
              <w:numPr>
                <w:ilvl w:val="0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b/>
                <w:szCs w:val="21"/>
              </w:rPr>
            </w:pPr>
            <w:r w:rsidRPr="009B59DB">
              <w:rPr>
                <w:rFonts w:ascii="Times New Roman" w:hAnsi="Times New Roman" w:cs="Times New Roman" w:hint="eastAsia"/>
                <w:b/>
                <w:szCs w:val="21"/>
              </w:rPr>
              <w:t>操作</w:t>
            </w:r>
            <w:r w:rsidRPr="009B59DB">
              <w:rPr>
                <w:rFonts w:ascii="Times New Roman" w:hAnsi="Times New Roman" w:cs="Times New Roman"/>
                <w:b/>
                <w:szCs w:val="21"/>
              </w:rPr>
              <w:t>流程：</w:t>
            </w:r>
          </w:p>
          <w:p w:rsidR="00A479AA" w:rsidRPr="00D2538D" w:rsidRDefault="00EA19D4" w:rsidP="00A479AA">
            <w:pPr>
              <w:pStyle w:val="a6"/>
              <w:numPr>
                <w:ilvl w:val="1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b/>
                <w:szCs w:val="21"/>
              </w:rPr>
            </w:pPr>
            <w:r w:rsidRPr="009B59DB">
              <w:rPr>
                <w:rFonts w:ascii="Times New Roman" w:hAnsi="Times New Roman" w:cs="Times New Roman" w:hint="eastAsia"/>
                <w:szCs w:val="21"/>
              </w:rPr>
              <w:t>可根据</w:t>
            </w:r>
            <w:r w:rsidR="002E6F89">
              <w:rPr>
                <w:rFonts w:ascii="Times New Roman" w:hAnsi="Times New Roman" w:cs="Times New Roman"/>
                <w:szCs w:val="21"/>
              </w:rPr>
              <w:t>需求选择染色流程，</w:t>
            </w:r>
            <w:r w:rsidRPr="009B59DB">
              <w:rPr>
                <w:rFonts w:ascii="Times New Roman" w:hAnsi="Times New Roman" w:cs="Times New Roman"/>
                <w:szCs w:val="21"/>
              </w:rPr>
              <w:t>包括固定、</w:t>
            </w:r>
            <w:r w:rsidRPr="009B59DB">
              <w:rPr>
                <w:rFonts w:ascii="Times New Roman" w:hAnsi="Times New Roman" w:cs="Times New Roman" w:hint="eastAsia"/>
                <w:szCs w:val="21"/>
              </w:rPr>
              <w:t>初染</w:t>
            </w:r>
            <w:r w:rsidRPr="009B59DB">
              <w:rPr>
                <w:rFonts w:ascii="Times New Roman" w:hAnsi="Times New Roman" w:cs="Times New Roman"/>
                <w:szCs w:val="21"/>
              </w:rPr>
              <w:t>、冲洗、复</w:t>
            </w:r>
            <w:r w:rsidRPr="009B59DB">
              <w:rPr>
                <w:rFonts w:ascii="Times New Roman" w:hAnsi="Times New Roman" w:cs="Times New Roman" w:hint="eastAsia"/>
                <w:szCs w:val="21"/>
              </w:rPr>
              <w:t>染</w:t>
            </w:r>
            <w:r w:rsidRPr="009B59DB">
              <w:rPr>
                <w:rFonts w:ascii="Times New Roman" w:hAnsi="Times New Roman" w:cs="Times New Roman"/>
                <w:szCs w:val="21"/>
              </w:rPr>
              <w:t>、</w:t>
            </w:r>
            <w:r w:rsidR="009B59DB" w:rsidRPr="009B59DB">
              <w:rPr>
                <w:rFonts w:ascii="Times New Roman" w:hAnsi="Times New Roman" w:cs="Times New Roman" w:hint="eastAsia"/>
                <w:szCs w:val="21"/>
              </w:rPr>
              <w:t>干</w:t>
            </w:r>
            <w:r w:rsidR="009B59DB" w:rsidRPr="009B59DB">
              <w:rPr>
                <w:rFonts w:ascii="Times New Roman" w:hAnsi="Times New Roman" w:cs="Times New Roman"/>
                <w:szCs w:val="21"/>
              </w:rPr>
              <w:t>燥等步骤</w:t>
            </w:r>
            <w:r w:rsidR="00D2538D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D2538D" w:rsidRPr="00A479AA" w:rsidRDefault="00D2538D" w:rsidP="00A479AA">
            <w:pPr>
              <w:pStyle w:val="a6"/>
              <w:numPr>
                <w:ilvl w:val="1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b/>
                <w:szCs w:val="21"/>
              </w:rPr>
            </w:pPr>
            <w:r w:rsidRPr="009B59DB">
              <w:rPr>
                <w:rFonts w:ascii="Times New Roman" w:hAnsi="Times New Roman" w:cs="Times New Roman" w:hint="eastAsia"/>
                <w:szCs w:val="21"/>
              </w:rPr>
              <w:t>可根据</w:t>
            </w:r>
            <w:r w:rsidRPr="009B59DB">
              <w:rPr>
                <w:rFonts w:ascii="Times New Roman" w:hAnsi="Times New Roman" w:cs="Times New Roman"/>
                <w:szCs w:val="21"/>
              </w:rPr>
              <w:t>需求</w:t>
            </w:r>
            <w:r w:rsidR="00F47B72">
              <w:rPr>
                <w:rFonts w:ascii="Microsoft Yahei" w:hAnsi="Microsoft Yahei"/>
                <w:color w:val="000000"/>
                <w:shd w:val="clear" w:color="auto" w:fill="FFFFFF"/>
              </w:rPr>
              <w:t>调节染液注入时间</w:t>
            </w:r>
            <w:r w:rsidR="00F47B72">
              <w:rPr>
                <w:rFonts w:ascii="Microsoft Yahei" w:hAnsi="Microsoft Yahei" w:hint="eastAsia"/>
                <w:color w:val="000000"/>
                <w:shd w:val="clear" w:color="auto" w:fill="FFFFFF"/>
              </w:rPr>
              <w:t>，</w:t>
            </w:r>
            <w:r>
              <w:rPr>
                <w:rFonts w:ascii="Times New Roman" w:hAnsi="Times New Roman" w:cs="Times New Roman" w:hint="eastAsia"/>
                <w:szCs w:val="21"/>
              </w:rPr>
              <w:t>设置</w:t>
            </w:r>
            <w:r>
              <w:rPr>
                <w:rFonts w:ascii="Times New Roman" w:hAnsi="Times New Roman" w:cs="Times New Roman"/>
                <w:szCs w:val="21"/>
              </w:rPr>
              <w:t>各</w:t>
            </w:r>
            <w:r w:rsidR="00FD1CC0">
              <w:rPr>
                <w:rFonts w:ascii="Times New Roman" w:hAnsi="Times New Roman" w:cs="Times New Roman" w:hint="eastAsia"/>
                <w:szCs w:val="21"/>
              </w:rPr>
              <w:t>步骤</w:t>
            </w:r>
            <w:r w:rsidR="002E6F89">
              <w:rPr>
                <w:rFonts w:ascii="Times New Roman" w:hAnsi="Times New Roman" w:cs="Times New Roman" w:hint="eastAsia"/>
                <w:szCs w:val="21"/>
              </w:rPr>
              <w:t>开始</w:t>
            </w:r>
            <w:r>
              <w:rPr>
                <w:rFonts w:ascii="Times New Roman" w:hAnsi="Times New Roman" w:cs="Times New Roman"/>
                <w:szCs w:val="21"/>
              </w:rPr>
              <w:t>时间</w:t>
            </w:r>
            <w:r w:rsidR="002E6F89">
              <w:rPr>
                <w:rFonts w:ascii="Times New Roman" w:hAnsi="Times New Roman" w:cs="Times New Roman" w:hint="eastAsia"/>
                <w:szCs w:val="21"/>
              </w:rPr>
              <w:t>、</w:t>
            </w:r>
            <w:r w:rsidR="002E6F89">
              <w:rPr>
                <w:rFonts w:ascii="Times New Roman" w:hAnsi="Times New Roman" w:cs="Times New Roman"/>
                <w:szCs w:val="21"/>
              </w:rPr>
              <w:t>持续时间</w:t>
            </w:r>
            <w:r w:rsidR="000C6961">
              <w:rPr>
                <w:rFonts w:ascii="Times New Roman" w:hAnsi="Times New Roman" w:cs="Times New Roman" w:hint="eastAsia"/>
                <w:szCs w:val="21"/>
              </w:rPr>
              <w:t>及</w:t>
            </w:r>
            <w:r w:rsidR="000C6961">
              <w:rPr>
                <w:rFonts w:ascii="Times New Roman" w:hAnsi="Times New Roman" w:cs="Times New Roman"/>
                <w:szCs w:val="21"/>
              </w:rPr>
              <w:t>试剂用量</w:t>
            </w:r>
            <w:r>
              <w:rPr>
                <w:rFonts w:ascii="Times New Roman" w:hAnsi="Times New Roman" w:cs="Times New Roman"/>
                <w:szCs w:val="21"/>
              </w:rPr>
              <w:t>；</w:t>
            </w:r>
          </w:p>
          <w:p w:rsidR="00A479AA" w:rsidRPr="00A479AA" w:rsidRDefault="009B59DB" w:rsidP="00A479AA">
            <w:pPr>
              <w:pStyle w:val="a6"/>
              <w:numPr>
                <w:ilvl w:val="1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能</w:t>
            </w:r>
            <w:r>
              <w:rPr>
                <w:rFonts w:ascii="Times New Roman" w:hAnsi="Times New Roman" w:cs="Times New Roman"/>
                <w:szCs w:val="21"/>
              </w:rPr>
              <w:t>方便快捷的进行流程调节设定，</w:t>
            </w:r>
            <w:r>
              <w:rPr>
                <w:rFonts w:ascii="Times New Roman" w:hAnsi="Times New Roman" w:cs="Times New Roman" w:hint="eastAsia"/>
                <w:szCs w:val="21"/>
              </w:rPr>
              <w:t>可</w:t>
            </w:r>
            <w:r>
              <w:rPr>
                <w:rFonts w:ascii="Times New Roman" w:hAnsi="Times New Roman" w:cs="Times New Roman"/>
                <w:szCs w:val="21"/>
              </w:rPr>
              <w:t>任意设定染色、脱色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冲洗等循环</w:t>
            </w:r>
            <w:r w:rsidR="00D2538D">
              <w:rPr>
                <w:rFonts w:ascii="Times New Roman" w:hAnsi="Times New Roman" w:cs="Times New Roman" w:hint="eastAsia"/>
                <w:szCs w:val="21"/>
              </w:rPr>
              <w:t>；</w:t>
            </w:r>
          </w:p>
          <w:p w:rsidR="009B59DB" w:rsidRPr="009B59DB" w:rsidRDefault="009B59DB" w:rsidP="009B59DB">
            <w:pPr>
              <w:pStyle w:val="a6"/>
              <w:numPr>
                <w:ilvl w:val="0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自动化</w:t>
            </w:r>
            <w:r>
              <w:rPr>
                <w:rFonts w:ascii="Times New Roman" w:hAnsi="Times New Roman" w:cs="Times New Roman"/>
                <w:b/>
                <w:szCs w:val="21"/>
              </w:rPr>
              <w:t>：</w:t>
            </w:r>
            <w:r w:rsidRPr="009B59DB">
              <w:rPr>
                <w:rFonts w:ascii="Times New Roman" w:hAnsi="Times New Roman" w:cs="Times New Roman" w:hint="eastAsia"/>
                <w:szCs w:val="21"/>
              </w:rPr>
              <w:t>染色</w:t>
            </w:r>
            <w:r w:rsidRPr="009B59DB">
              <w:rPr>
                <w:rFonts w:ascii="Times New Roman" w:hAnsi="Times New Roman" w:cs="Times New Roman"/>
                <w:szCs w:val="21"/>
              </w:rPr>
              <w:t>流程全自动化</w:t>
            </w:r>
            <w:r w:rsidR="009E529B">
              <w:rPr>
                <w:rFonts w:ascii="Times New Roman" w:hAnsi="Times New Roman" w:cs="Times New Roman" w:hint="eastAsia"/>
                <w:szCs w:val="21"/>
              </w:rPr>
              <w:t>，</w:t>
            </w:r>
            <w:r w:rsidRPr="009B59DB">
              <w:rPr>
                <w:rFonts w:ascii="Times New Roman" w:hAnsi="Times New Roman" w:cs="Times New Roman"/>
                <w:szCs w:val="21"/>
              </w:rPr>
              <w:t>只需</w:t>
            </w:r>
            <w:r w:rsidR="00B12696">
              <w:rPr>
                <w:rFonts w:ascii="Times New Roman" w:hAnsi="Times New Roman" w:cs="Times New Roman" w:hint="eastAsia"/>
                <w:szCs w:val="21"/>
              </w:rPr>
              <w:t>人工</w:t>
            </w:r>
            <w:r w:rsidRPr="009B59DB">
              <w:rPr>
                <w:rFonts w:ascii="Times New Roman" w:hAnsi="Times New Roman" w:cs="Times New Roman"/>
                <w:szCs w:val="21"/>
              </w:rPr>
              <w:t>水平放置</w:t>
            </w:r>
            <w:proofErr w:type="gramStart"/>
            <w:r w:rsidRPr="009B59DB">
              <w:rPr>
                <w:rFonts w:ascii="Times New Roman" w:hAnsi="Times New Roman" w:cs="Times New Roman"/>
                <w:szCs w:val="21"/>
              </w:rPr>
              <w:t>玻</w:t>
            </w:r>
            <w:proofErr w:type="gramEnd"/>
            <w:r w:rsidRPr="009B59DB">
              <w:rPr>
                <w:rFonts w:ascii="Times New Roman" w:hAnsi="Times New Roman" w:cs="Times New Roman" w:hint="eastAsia"/>
                <w:szCs w:val="21"/>
              </w:rPr>
              <w:t>片</w:t>
            </w:r>
            <w:r>
              <w:rPr>
                <w:rFonts w:ascii="Times New Roman" w:hAnsi="Times New Roman" w:cs="Times New Roman" w:hint="eastAsia"/>
                <w:szCs w:val="21"/>
              </w:rPr>
              <w:t>。</w:t>
            </w:r>
          </w:p>
          <w:p w:rsidR="009B59DB" w:rsidRPr="002224F2" w:rsidRDefault="009B59DB" w:rsidP="002224F2">
            <w:pPr>
              <w:pStyle w:val="a6"/>
              <w:numPr>
                <w:ilvl w:val="0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仪器</w:t>
            </w:r>
            <w:r>
              <w:rPr>
                <w:rFonts w:ascii="Times New Roman" w:hAnsi="Times New Roman" w:cs="Times New Roman"/>
                <w:b/>
                <w:szCs w:val="21"/>
              </w:rPr>
              <w:t>通量：</w:t>
            </w:r>
            <w:r w:rsidRPr="009B59DB">
              <w:rPr>
                <w:rFonts w:ascii="Times New Roman" w:hAnsi="Times New Roman" w:cs="Times New Roman"/>
                <w:szCs w:val="21"/>
              </w:rPr>
              <w:t>一次</w:t>
            </w:r>
            <w:r w:rsidRPr="009B59DB">
              <w:rPr>
                <w:rFonts w:ascii="Times New Roman" w:hAnsi="Times New Roman" w:cs="Times New Roman" w:hint="eastAsia"/>
                <w:szCs w:val="21"/>
              </w:rPr>
              <w:t>可</w:t>
            </w:r>
            <w:r w:rsidRPr="009B59DB">
              <w:rPr>
                <w:rFonts w:ascii="Times New Roman" w:hAnsi="Times New Roman" w:cs="Times New Roman"/>
                <w:szCs w:val="21"/>
              </w:rPr>
              <w:t>染色</w:t>
            </w:r>
            <w:r>
              <w:rPr>
                <w:rFonts w:ascii="Times New Roman" w:hAnsi="Times New Roman" w:cs="Times New Roman" w:hint="eastAsia"/>
                <w:szCs w:val="21"/>
              </w:rPr>
              <w:t>≥</w:t>
            </w:r>
            <w:r w:rsidR="00C22485">
              <w:rPr>
                <w:rFonts w:ascii="Times New Roman" w:hAnsi="Times New Roman" w:cs="Times New Roman"/>
                <w:szCs w:val="21"/>
              </w:rPr>
              <w:t>15</w:t>
            </w:r>
            <w:r>
              <w:rPr>
                <w:rFonts w:ascii="Times New Roman" w:hAnsi="Times New Roman" w:cs="Times New Roman" w:hint="eastAsia"/>
                <w:szCs w:val="21"/>
              </w:rPr>
              <w:t>张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玻</w:t>
            </w:r>
            <w:proofErr w:type="gramEnd"/>
            <w:r>
              <w:rPr>
                <w:rFonts w:ascii="Times New Roman" w:hAnsi="Times New Roman" w:cs="Times New Roman"/>
                <w:szCs w:val="21"/>
              </w:rPr>
              <w:t>片，仪器具有特有位置传感器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精确点位加</w:t>
            </w:r>
            <w:proofErr w:type="gramEnd"/>
            <w:r>
              <w:rPr>
                <w:rFonts w:ascii="Times New Roman" w:hAnsi="Times New Roman" w:cs="Times New Roman"/>
                <w:szCs w:val="21"/>
              </w:rPr>
              <w:t>样技术，可设定染色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玻</w:t>
            </w:r>
            <w:proofErr w:type="gramEnd"/>
            <w:r>
              <w:rPr>
                <w:rFonts w:ascii="Times New Roman" w:hAnsi="Times New Roman" w:cs="Times New Roman"/>
                <w:szCs w:val="21"/>
              </w:rPr>
              <w:t>片数目并任意选择</w:t>
            </w:r>
            <w:r w:rsidR="002224F2">
              <w:rPr>
                <w:rFonts w:ascii="Times New Roman" w:hAnsi="Times New Roman" w:cs="Times New Roman" w:hint="eastAsia"/>
                <w:szCs w:val="21"/>
              </w:rPr>
              <w:t>。</w:t>
            </w:r>
          </w:p>
          <w:p w:rsidR="00A479AA" w:rsidRPr="00B952E0" w:rsidRDefault="002224F2" w:rsidP="00F52723">
            <w:pPr>
              <w:pStyle w:val="a6"/>
              <w:numPr>
                <w:ilvl w:val="0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安全</w:t>
            </w:r>
            <w:r>
              <w:rPr>
                <w:rFonts w:ascii="Times New Roman" w:hAnsi="Times New Roman" w:cs="Times New Roman"/>
                <w:b/>
                <w:szCs w:val="21"/>
              </w:rPr>
              <w:t>性：</w:t>
            </w:r>
            <w:r w:rsidRPr="002224F2">
              <w:rPr>
                <w:rFonts w:ascii="Times New Roman" w:hAnsi="Times New Roman" w:cs="Times New Roman"/>
                <w:szCs w:val="21"/>
              </w:rPr>
              <w:t>全封闭系统，</w:t>
            </w:r>
            <w:r>
              <w:rPr>
                <w:rFonts w:ascii="Times New Roman" w:hAnsi="Times New Roman" w:cs="Times New Roman" w:hint="eastAsia"/>
                <w:szCs w:val="21"/>
              </w:rPr>
              <w:t>保证</w:t>
            </w:r>
            <w:r>
              <w:rPr>
                <w:rFonts w:ascii="Times New Roman" w:hAnsi="Times New Roman" w:cs="Times New Roman"/>
                <w:szCs w:val="21"/>
              </w:rPr>
              <w:t>有害有毒废液</w:t>
            </w:r>
            <w:r w:rsidRPr="002224F2">
              <w:rPr>
                <w:rFonts w:ascii="Times New Roman" w:hAnsi="Times New Roman" w:cs="Times New Roman" w:hint="eastAsia"/>
                <w:szCs w:val="21"/>
              </w:rPr>
              <w:t>不污染</w:t>
            </w:r>
            <w:r>
              <w:rPr>
                <w:rFonts w:ascii="Times New Roman" w:hAnsi="Times New Roman" w:cs="Times New Roman"/>
                <w:szCs w:val="21"/>
              </w:rPr>
              <w:t>实验室环境</w:t>
            </w:r>
            <w:r w:rsidR="008911AB">
              <w:rPr>
                <w:rFonts w:ascii="Times New Roman" w:hAnsi="Times New Roman" w:cs="Times New Roman" w:hint="eastAsia"/>
                <w:szCs w:val="21"/>
              </w:rPr>
              <w:t>和</w:t>
            </w:r>
            <w:r w:rsidR="008911AB">
              <w:rPr>
                <w:rFonts w:ascii="Times New Roman" w:hAnsi="Times New Roman" w:cs="Times New Roman"/>
                <w:szCs w:val="21"/>
              </w:rPr>
              <w:t>工作人员</w:t>
            </w:r>
            <w:r>
              <w:rPr>
                <w:rFonts w:ascii="Times New Roman" w:hAnsi="Times New Roman" w:cs="Times New Roman" w:hint="eastAsia"/>
                <w:szCs w:val="21"/>
              </w:rPr>
              <w:t>。</w:t>
            </w:r>
          </w:p>
          <w:p w:rsidR="00B952E0" w:rsidRPr="00F52723" w:rsidRDefault="00B952E0" w:rsidP="003C00F4">
            <w:pPr>
              <w:pStyle w:val="a6"/>
              <w:numPr>
                <w:ilvl w:val="0"/>
                <w:numId w:val="6"/>
              </w:numPr>
              <w:tabs>
                <w:tab w:val="left" w:pos="850"/>
              </w:tabs>
              <w:snapToGrid w:val="0"/>
              <w:ind w:firstLineChars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兼容性</w:t>
            </w:r>
            <w:r>
              <w:rPr>
                <w:rFonts w:ascii="Times New Roman" w:hAnsi="Times New Roman" w:cs="Times New Roman"/>
                <w:b/>
                <w:szCs w:val="21"/>
              </w:rPr>
              <w:t>：</w:t>
            </w:r>
            <w:r w:rsidR="003C00F4" w:rsidRPr="003C00F4">
              <w:rPr>
                <w:rFonts w:ascii="Times New Roman" w:hAnsi="Times New Roman" w:cs="Times New Roman" w:hint="eastAsia"/>
                <w:szCs w:val="21"/>
              </w:rPr>
              <w:t>可选</w:t>
            </w:r>
            <w:r w:rsidR="003C00F4">
              <w:rPr>
                <w:rFonts w:ascii="Times New Roman" w:hAnsi="Times New Roman" w:cs="Times New Roman" w:hint="eastAsia"/>
                <w:szCs w:val="21"/>
              </w:rPr>
              <w:t>提供</w:t>
            </w:r>
            <w:r w:rsidR="003C00F4" w:rsidRPr="003C00F4">
              <w:rPr>
                <w:rFonts w:ascii="Times New Roman" w:hAnsi="Times New Roman" w:cs="Times New Roman" w:hint="eastAsia"/>
                <w:szCs w:val="21"/>
              </w:rPr>
              <w:t>上机</w:t>
            </w:r>
            <w:r w:rsidR="003C00F4" w:rsidRPr="003C00F4">
              <w:rPr>
                <w:rFonts w:ascii="Times New Roman" w:hAnsi="Times New Roman" w:cs="Times New Roman"/>
                <w:szCs w:val="21"/>
              </w:rPr>
              <w:t>专用染液</w:t>
            </w:r>
            <w:r w:rsidR="003C00F4" w:rsidRPr="003C00F4">
              <w:rPr>
                <w:rFonts w:ascii="Times New Roman" w:hAnsi="Times New Roman" w:cs="Times New Roman" w:hint="eastAsia"/>
                <w:szCs w:val="21"/>
              </w:rPr>
              <w:t>，</w:t>
            </w:r>
            <w:r w:rsidR="003C00F4" w:rsidRPr="003C00F4">
              <w:rPr>
                <w:rFonts w:ascii="Times New Roman" w:hAnsi="Times New Roman" w:cs="Times New Roman"/>
                <w:szCs w:val="21"/>
              </w:rPr>
              <w:t>也</w:t>
            </w:r>
            <w:r w:rsidRPr="00B952E0">
              <w:rPr>
                <w:rFonts w:ascii="Times New Roman" w:hAnsi="Times New Roman" w:cs="Times New Roman"/>
                <w:szCs w:val="21"/>
              </w:rPr>
              <w:t>可兼容不同品牌染</w:t>
            </w:r>
            <w:r w:rsidR="002C62F5">
              <w:rPr>
                <w:rFonts w:ascii="Times New Roman" w:hAnsi="Times New Roman" w:cs="Times New Roman" w:hint="eastAsia"/>
                <w:szCs w:val="21"/>
              </w:rPr>
              <w:t>液</w:t>
            </w:r>
            <w:r w:rsidRPr="00B952E0">
              <w:rPr>
                <w:rFonts w:ascii="Times New Roman" w:hAnsi="Times New Roman" w:cs="Times New Roman"/>
                <w:szCs w:val="21"/>
              </w:rPr>
              <w:t>。</w:t>
            </w:r>
          </w:p>
        </w:tc>
        <w:bookmarkStart w:id="0" w:name="_GoBack"/>
        <w:bookmarkEnd w:id="0"/>
      </w:tr>
      <w:tr w:rsidR="004D4464" w:rsidRPr="005D011E" w:rsidTr="00B645C9">
        <w:tc>
          <w:tcPr>
            <w:tcW w:w="2694" w:type="dxa"/>
          </w:tcPr>
          <w:p w:rsidR="004D4464" w:rsidRPr="005D011E" w:rsidRDefault="004D4464" w:rsidP="00A67C32">
            <w:pPr>
              <w:rPr>
                <w:sz w:val="28"/>
                <w:szCs w:val="28"/>
              </w:rPr>
            </w:pPr>
            <w:r w:rsidRPr="005D011E">
              <w:rPr>
                <w:rFonts w:hint="eastAsia"/>
                <w:sz w:val="28"/>
                <w:szCs w:val="28"/>
              </w:rPr>
              <w:t>设备配置需求（条目式）</w:t>
            </w:r>
          </w:p>
        </w:tc>
        <w:tc>
          <w:tcPr>
            <w:tcW w:w="6146" w:type="dxa"/>
            <w:gridSpan w:val="3"/>
          </w:tcPr>
          <w:p w:rsidR="00626AA5" w:rsidRPr="00A46A0C" w:rsidRDefault="0033767F" w:rsidP="00A46A0C">
            <w:pPr>
              <w:tabs>
                <w:tab w:val="left" w:pos="850"/>
              </w:tabs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主机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台</w:t>
            </w:r>
          </w:p>
        </w:tc>
      </w:tr>
      <w:tr w:rsidR="004D4464" w:rsidRPr="005D011E" w:rsidTr="00B645C9">
        <w:tc>
          <w:tcPr>
            <w:tcW w:w="2694" w:type="dxa"/>
          </w:tcPr>
          <w:p w:rsidR="004D4464" w:rsidRPr="005D011E" w:rsidRDefault="004D4464" w:rsidP="002E3D3A">
            <w:pPr>
              <w:rPr>
                <w:sz w:val="28"/>
                <w:szCs w:val="28"/>
              </w:rPr>
            </w:pPr>
            <w:r w:rsidRPr="005D011E"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146" w:type="dxa"/>
            <w:gridSpan w:val="3"/>
          </w:tcPr>
          <w:p w:rsidR="004D4464" w:rsidRPr="004721F4" w:rsidRDefault="005D011E" w:rsidP="004721F4">
            <w:pPr>
              <w:rPr>
                <w:szCs w:val="21"/>
              </w:rPr>
            </w:pPr>
            <w:r w:rsidRPr="004721F4">
              <w:rPr>
                <w:rFonts w:hint="eastAsia"/>
                <w:szCs w:val="21"/>
              </w:rPr>
              <w:t xml:space="preserve">1. </w:t>
            </w:r>
            <w:r w:rsidR="00962B4A" w:rsidRPr="004721F4">
              <w:rPr>
                <w:rFonts w:hint="eastAsia"/>
                <w:szCs w:val="21"/>
              </w:rPr>
              <w:t>装机调试后不少于</w:t>
            </w:r>
            <w:r w:rsidR="00962B4A" w:rsidRPr="004721F4">
              <w:rPr>
                <w:szCs w:val="21"/>
              </w:rPr>
              <w:t>2</w:t>
            </w:r>
            <w:r w:rsidR="00962B4A" w:rsidRPr="004721F4">
              <w:rPr>
                <w:rFonts w:hint="eastAsia"/>
                <w:szCs w:val="21"/>
              </w:rPr>
              <w:t>次的现场培训，</w:t>
            </w:r>
            <w:r w:rsidR="0059724E" w:rsidRPr="004721F4">
              <w:rPr>
                <w:rFonts w:hint="eastAsia"/>
                <w:szCs w:val="21"/>
              </w:rPr>
              <w:t>如遇</w:t>
            </w:r>
            <w:r w:rsidR="00962B4A" w:rsidRPr="004721F4">
              <w:rPr>
                <w:rFonts w:hint="eastAsia"/>
                <w:szCs w:val="21"/>
              </w:rPr>
              <w:t>系统升级后应提供相应培训。</w:t>
            </w:r>
          </w:p>
        </w:tc>
      </w:tr>
      <w:tr w:rsidR="004D4464" w:rsidRPr="005D011E" w:rsidTr="00B645C9">
        <w:tc>
          <w:tcPr>
            <w:tcW w:w="2694" w:type="dxa"/>
          </w:tcPr>
          <w:p w:rsidR="004D4464" w:rsidRPr="005D011E" w:rsidRDefault="004D4464" w:rsidP="002E3D3A">
            <w:pPr>
              <w:rPr>
                <w:sz w:val="28"/>
                <w:szCs w:val="28"/>
              </w:rPr>
            </w:pPr>
            <w:r w:rsidRPr="005D011E"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146" w:type="dxa"/>
            <w:gridSpan w:val="3"/>
          </w:tcPr>
          <w:p w:rsidR="004D4464" w:rsidRPr="004721F4" w:rsidRDefault="005D011E" w:rsidP="004721F4">
            <w:pPr>
              <w:rPr>
                <w:szCs w:val="21"/>
              </w:rPr>
            </w:pPr>
            <w:r w:rsidRPr="004721F4">
              <w:rPr>
                <w:rFonts w:hint="eastAsia"/>
                <w:szCs w:val="21"/>
              </w:rPr>
              <w:t xml:space="preserve">1. </w:t>
            </w:r>
            <w:r w:rsidRPr="004721F4">
              <w:rPr>
                <w:rFonts w:hint="eastAsia"/>
                <w:szCs w:val="21"/>
              </w:rPr>
              <w:t>整机保修</w:t>
            </w:r>
            <w:r w:rsidRPr="004721F4">
              <w:rPr>
                <w:rFonts w:hint="eastAsia"/>
                <w:szCs w:val="21"/>
              </w:rPr>
              <w:t>5</w:t>
            </w:r>
            <w:r w:rsidRPr="004721F4">
              <w:rPr>
                <w:rFonts w:hint="eastAsia"/>
                <w:szCs w:val="21"/>
              </w:rPr>
              <w:t>年，</w:t>
            </w:r>
            <w:r w:rsidR="00683F0A" w:rsidRPr="004721F4">
              <w:rPr>
                <w:rFonts w:hint="eastAsia"/>
                <w:szCs w:val="21"/>
              </w:rPr>
              <w:t>提供</w:t>
            </w:r>
            <w:r w:rsidR="00CC3DCC">
              <w:rPr>
                <w:rFonts w:hint="eastAsia"/>
                <w:szCs w:val="21"/>
              </w:rPr>
              <w:t>后续</w:t>
            </w:r>
            <w:r w:rsidRPr="004721F4">
              <w:rPr>
                <w:rFonts w:hint="eastAsia"/>
                <w:szCs w:val="21"/>
              </w:rPr>
              <w:t>软件系统升级。</w:t>
            </w:r>
          </w:p>
          <w:p w:rsidR="005D011E" w:rsidRPr="004721F4" w:rsidRDefault="005D011E" w:rsidP="004721F4">
            <w:pPr>
              <w:rPr>
                <w:rFonts w:asciiTheme="minorEastAsia" w:hAnsiTheme="minorEastAsia"/>
                <w:szCs w:val="21"/>
              </w:rPr>
            </w:pPr>
            <w:r w:rsidRPr="004721F4">
              <w:rPr>
                <w:rFonts w:hint="eastAsia"/>
                <w:szCs w:val="21"/>
              </w:rPr>
              <w:t xml:space="preserve">2. </w:t>
            </w:r>
            <w:r w:rsidRPr="004721F4">
              <w:rPr>
                <w:rFonts w:hint="eastAsia"/>
                <w:szCs w:val="21"/>
              </w:rPr>
              <w:t>仪器维修服务响应时间</w:t>
            </w:r>
            <w:r w:rsidRPr="004721F4">
              <w:rPr>
                <w:rFonts w:asciiTheme="minorEastAsia" w:hAnsiTheme="minorEastAsia" w:hint="eastAsia"/>
                <w:szCs w:val="21"/>
              </w:rPr>
              <w:t>≤2小时，专职工程师到位时间≤24小时。</w:t>
            </w:r>
          </w:p>
          <w:p w:rsidR="005D011E" w:rsidRPr="004721F4" w:rsidRDefault="005D011E" w:rsidP="004721F4">
            <w:pPr>
              <w:rPr>
                <w:szCs w:val="21"/>
              </w:rPr>
            </w:pPr>
            <w:r w:rsidRPr="004721F4">
              <w:rPr>
                <w:rFonts w:asciiTheme="minorEastAsia" w:hAnsiTheme="minorEastAsia" w:hint="eastAsia"/>
                <w:szCs w:val="21"/>
              </w:rPr>
              <w:t>3. 国内有配件库</w:t>
            </w:r>
            <w:r w:rsidR="00151037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4D4464" w:rsidRPr="005D011E" w:rsidTr="00B645C9">
        <w:tc>
          <w:tcPr>
            <w:tcW w:w="2694" w:type="dxa"/>
          </w:tcPr>
          <w:p w:rsidR="004D4464" w:rsidRPr="005D011E" w:rsidRDefault="004D4464" w:rsidP="00470CE5">
            <w:pPr>
              <w:rPr>
                <w:sz w:val="28"/>
                <w:szCs w:val="28"/>
              </w:rPr>
            </w:pPr>
            <w:r w:rsidRPr="005D011E">
              <w:rPr>
                <w:rFonts w:hint="eastAsia"/>
                <w:sz w:val="28"/>
                <w:szCs w:val="28"/>
              </w:rPr>
              <w:t>科室管理小组签名（全体成员）</w:t>
            </w:r>
          </w:p>
        </w:tc>
        <w:tc>
          <w:tcPr>
            <w:tcW w:w="6146" w:type="dxa"/>
            <w:gridSpan w:val="3"/>
          </w:tcPr>
          <w:p w:rsidR="004D4464" w:rsidRPr="005D011E" w:rsidRDefault="004D4464">
            <w:pPr>
              <w:rPr>
                <w:sz w:val="28"/>
                <w:szCs w:val="28"/>
              </w:rPr>
            </w:pPr>
          </w:p>
        </w:tc>
      </w:tr>
    </w:tbl>
    <w:p w:rsidR="004D4464" w:rsidRDefault="00470285" w:rsidP="00BB3FD6">
      <w:pPr>
        <w:wordWrap w:val="0"/>
        <w:jc w:val="right"/>
      </w:pPr>
      <w:r>
        <w:rPr>
          <w:rFonts w:hint="eastAsia"/>
        </w:rPr>
        <w:t xml:space="preserve"> </w:t>
      </w:r>
      <w:r w:rsidR="00470CE5">
        <w:rPr>
          <w:rFonts w:hint="eastAsia"/>
        </w:rPr>
        <w:t>年</w:t>
      </w:r>
      <w:r>
        <w:rPr>
          <w:rFonts w:hint="eastAsia"/>
        </w:rPr>
        <w:t xml:space="preserve">  </w:t>
      </w:r>
      <w:r w:rsidR="00470CE5">
        <w:rPr>
          <w:rFonts w:hint="eastAsia"/>
        </w:rPr>
        <w:t>月</w:t>
      </w:r>
      <w:r>
        <w:rPr>
          <w:rFonts w:hint="eastAsia"/>
        </w:rPr>
        <w:t xml:space="preserve">   </w:t>
      </w:r>
      <w:r w:rsidR="00470CE5">
        <w:rPr>
          <w:rFonts w:hint="eastAsia"/>
        </w:rPr>
        <w:t>日</w:t>
      </w:r>
    </w:p>
    <w:sectPr w:rsidR="004D44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C7C" w:rsidRDefault="00647C7C" w:rsidP="004D4464">
      <w:r>
        <w:separator/>
      </w:r>
    </w:p>
  </w:endnote>
  <w:endnote w:type="continuationSeparator" w:id="0">
    <w:p w:rsidR="00647C7C" w:rsidRDefault="00647C7C" w:rsidP="004D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C7C" w:rsidRDefault="00647C7C" w:rsidP="004D4464">
      <w:r>
        <w:separator/>
      </w:r>
    </w:p>
  </w:footnote>
  <w:footnote w:type="continuationSeparator" w:id="0">
    <w:p w:rsidR="00647C7C" w:rsidRDefault="00647C7C" w:rsidP="004D4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56A2B"/>
    <w:multiLevelType w:val="hybridMultilevel"/>
    <w:tmpl w:val="E27EA30A"/>
    <w:lvl w:ilvl="0" w:tplc="B546ABF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813F71"/>
    <w:multiLevelType w:val="hybridMultilevel"/>
    <w:tmpl w:val="BB2AF1AA"/>
    <w:lvl w:ilvl="0" w:tplc="FAD2E2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A91E1E"/>
    <w:multiLevelType w:val="hybridMultilevel"/>
    <w:tmpl w:val="EC0E9B84"/>
    <w:lvl w:ilvl="0" w:tplc="9010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4B410C0"/>
    <w:multiLevelType w:val="hybridMultilevel"/>
    <w:tmpl w:val="999C6A36"/>
    <w:lvl w:ilvl="0" w:tplc="DA044EC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2445DC2"/>
    <w:multiLevelType w:val="multilevel"/>
    <w:tmpl w:val="76CAC1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5">
    <w:nsid w:val="553767FE"/>
    <w:multiLevelType w:val="hybridMultilevel"/>
    <w:tmpl w:val="131A281E"/>
    <w:lvl w:ilvl="0" w:tplc="DB40D69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33A67F1"/>
    <w:multiLevelType w:val="hybridMultilevel"/>
    <w:tmpl w:val="DF543366"/>
    <w:lvl w:ilvl="0" w:tplc="408ED166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0D60AFE"/>
    <w:multiLevelType w:val="hybridMultilevel"/>
    <w:tmpl w:val="174C1EAE"/>
    <w:lvl w:ilvl="0" w:tplc="52FCEA0A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4464"/>
    <w:rsid w:val="00004169"/>
    <w:rsid w:val="00030D43"/>
    <w:rsid w:val="0004481E"/>
    <w:rsid w:val="00064471"/>
    <w:rsid w:val="00085013"/>
    <w:rsid w:val="000C25C9"/>
    <w:rsid w:val="000C6961"/>
    <w:rsid w:val="00151037"/>
    <w:rsid w:val="0017530D"/>
    <w:rsid w:val="001B3247"/>
    <w:rsid w:val="001B463F"/>
    <w:rsid w:val="002224F2"/>
    <w:rsid w:val="00223255"/>
    <w:rsid w:val="002257FB"/>
    <w:rsid w:val="002C62F5"/>
    <w:rsid w:val="002E6F89"/>
    <w:rsid w:val="00313E19"/>
    <w:rsid w:val="0033767F"/>
    <w:rsid w:val="00363430"/>
    <w:rsid w:val="003C00F4"/>
    <w:rsid w:val="00401471"/>
    <w:rsid w:val="00402483"/>
    <w:rsid w:val="00403289"/>
    <w:rsid w:val="0043716E"/>
    <w:rsid w:val="004600A0"/>
    <w:rsid w:val="00470285"/>
    <w:rsid w:val="00470CE5"/>
    <w:rsid w:val="004721F4"/>
    <w:rsid w:val="0047753D"/>
    <w:rsid w:val="0048433D"/>
    <w:rsid w:val="004D0B4B"/>
    <w:rsid w:val="004D4464"/>
    <w:rsid w:val="004F0225"/>
    <w:rsid w:val="004F3235"/>
    <w:rsid w:val="00542248"/>
    <w:rsid w:val="00590F43"/>
    <w:rsid w:val="0059724E"/>
    <w:rsid w:val="005B04A2"/>
    <w:rsid w:val="005C1A00"/>
    <w:rsid w:val="005D011E"/>
    <w:rsid w:val="005D78D5"/>
    <w:rsid w:val="005E340A"/>
    <w:rsid w:val="005F1B02"/>
    <w:rsid w:val="006218BA"/>
    <w:rsid w:val="00626AA5"/>
    <w:rsid w:val="00626B29"/>
    <w:rsid w:val="00647C7C"/>
    <w:rsid w:val="00683F0A"/>
    <w:rsid w:val="006E0CCB"/>
    <w:rsid w:val="006E6E63"/>
    <w:rsid w:val="00713635"/>
    <w:rsid w:val="00713F1C"/>
    <w:rsid w:val="00736FA5"/>
    <w:rsid w:val="007500F8"/>
    <w:rsid w:val="00754B91"/>
    <w:rsid w:val="00772958"/>
    <w:rsid w:val="0079620A"/>
    <w:rsid w:val="007A1C5D"/>
    <w:rsid w:val="007A6F90"/>
    <w:rsid w:val="007D62C9"/>
    <w:rsid w:val="007E0A5B"/>
    <w:rsid w:val="008911AB"/>
    <w:rsid w:val="008B3E01"/>
    <w:rsid w:val="008D034E"/>
    <w:rsid w:val="008D4B89"/>
    <w:rsid w:val="008F61BF"/>
    <w:rsid w:val="00922E01"/>
    <w:rsid w:val="0094037D"/>
    <w:rsid w:val="009420F8"/>
    <w:rsid w:val="00962B4A"/>
    <w:rsid w:val="0098299F"/>
    <w:rsid w:val="009A6980"/>
    <w:rsid w:val="009B59DB"/>
    <w:rsid w:val="009B7DAF"/>
    <w:rsid w:val="009D1FA1"/>
    <w:rsid w:val="009E529B"/>
    <w:rsid w:val="00A0735E"/>
    <w:rsid w:val="00A4555D"/>
    <w:rsid w:val="00A46A0C"/>
    <w:rsid w:val="00A479AA"/>
    <w:rsid w:val="00A63B62"/>
    <w:rsid w:val="00A67C32"/>
    <w:rsid w:val="00A960A2"/>
    <w:rsid w:val="00AD69A0"/>
    <w:rsid w:val="00B12696"/>
    <w:rsid w:val="00B43C30"/>
    <w:rsid w:val="00B645C9"/>
    <w:rsid w:val="00B65828"/>
    <w:rsid w:val="00B952E0"/>
    <w:rsid w:val="00BB3FD6"/>
    <w:rsid w:val="00BE4F56"/>
    <w:rsid w:val="00C07BB5"/>
    <w:rsid w:val="00C201F5"/>
    <w:rsid w:val="00C22485"/>
    <w:rsid w:val="00C44D41"/>
    <w:rsid w:val="00C56498"/>
    <w:rsid w:val="00C64D9C"/>
    <w:rsid w:val="00C903AE"/>
    <w:rsid w:val="00CB1C87"/>
    <w:rsid w:val="00CC1C45"/>
    <w:rsid w:val="00CC3DCC"/>
    <w:rsid w:val="00D2538D"/>
    <w:rsid w:val="00D33D98"/>
    <w:rsid w:val="00D8788E"/>
    <w:rsid w:val="00DA1CEA"/>
    <w:rsid w:val="00DA79C9"/>
    <w:rsid w:val="00DC0760"/>
    <w:rsid w:val="00DC1087"/>
    <w:rsid w:val="00E17271"/>
    <w:rsid w:val="00E67D2D"/>
    <w:rsid w:val="00E812D5"/>
    <w:rsid w:val="00E96F80"/>
    <w:rsid w:val="00EA0B07"/>
    <w:rsid w:val="00EA19D4"/>
    <w:rsid w:val="00EA36CD"/>
    <w:rsid w:val="00F03191"/>
    <w:rsid w:val="00F45F96"/>
    <w:rsid w:val="00F47B72"/>
    <w:rsid w:val="00F52723"/>
    <w:rsid w:val="00F75FEB"/>
    <w:rsid w:val="00F80A8E"/>
    <w:rsid w:val="00F81BEA"/>
    <w:rsid w:val="00FB6204"/>
    <w:rsid w:val="00FD1CC0"/>
    <w:rsid w:val="00FD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44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44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44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4464"/>
    <w:rPr>
      <w:sz w:val="18"/>
      <w:szCs w:val="18"/>
    </w:rPr>
  </w:style>
  <w:style w:type="table" w:styleId="a5">
    <w:name w:val="Table Grid"/>
    <w:basedOn w:val="a1"/>
    <w:uiPriority w:val="59"/>
    <w:rsid w:val="004D44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Char1"/>
    <w:uiPriority w:val="34"/>
    <w:qFormat/>
    <w:rsid w:val="0094037D"/>
    <w:pPr>
      <w:ind w:firstLineChars="200" w:firstLine="420"/>
    </w:pPr>
  </w:style>
  <w:style w:type="character" w:customStyle="1" w:styleId="Char1">
    <w:name w:val="列出段落 Char"/>
    <w:link w:val="a6"/>
    <w:uiPriority w:val="34"/>
    <w:qFormat/>
    <w:rsid w:val="009420F8"/>
  </w:style>
  <w:style w:type="paragraph" w:styleId="a7">
    <w:name w:val="Balloon Text"/>
    <w:basedOn w:val="a"/>
    <w:link w:val="Char2"/>
    <w:uiPriority w:val="99"/>
    <w:semiHidden/>
    <w:unhideWhenUsed/>
    <w:rsid w:val="00EA0B0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A0B0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99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102</cp:revision>
  <cp:lastPrinted>2021-11-08T09:25:00Z</cp:lastPrinted>
  <dcterms:created xsi:type="dcterms:W3CDTF">2021-06-29T12:56:00Z</dcterms:created>
  <dcterms:modified xsi:type="dcterms:W3CDTF">2022-03-31T01:30:00Z</dcterms:modified>
</cp:coreProperties>
</file>