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C28" w:rsidRDefault="005A1ED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设备功能和配置需求表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680"/>
        <w:gridCol w:w="1381"/>
        <w:gridCol w:w="2031"/>
      </w:tblGrid>
      <w:tr w:rsidR="00BA1C28" w:rsidRPr="00E533BA" w:rsidTr="004851D1">
        <w:trPr>
          <w:trHeight w:val="353"/>
        </w:trPr>
        <w:tc>
          <w:tcPr>
            <w:tcW w:w="2628" w:type="dxa"/>
          </w:tcPr>
          <w:p w:rsidR="00BA1C28" w:rsidRPr="00E533BA" w:rsidRDefault="005A1ED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设</w:t>
            </w:r>
            <w:r w:rsidRPr="00E533BA">
              <w:rPr>
                <w:rFonts w:eastAsiaTheme="minorEastAsia"/>
                <w:szCs w:val="21"/>
              </w:rPr>
              <w:t xml:space="preserve"> </w:t>
            </w:r>
            <w:r w:rsidRPr="00E533BA">
              <w:rPr>
                <w:rFonts w:eastAsiaTheme="minorEastAsia"/>
                <w:szCs w:val="21"/>
              </w:rPr>
              <w:t>备</w:t>
            </w:r>
            <w:r w:rsidRPr="00E533BA">
              <w:rPr>
                <w:rFonts w:eastAsiaTheme="minorEastAsia"/>
                <w:szCs w:val="21"/>
              </w:rPr>
              <w:t xml:space="preserve"> </w:t>
            </w:r>
            <w:r w:rsidRPr="00E533BA">
              <w:rPr>
                <w:rFonts w:eastAsiaTheme="minorEastAsia"/>
                <w:szCs w:val="21"/>
              </w:rPr>
              <w:t>名</w:t>
            </w:r>
            <w:r w:rsidRPr="00E533BA">
              <w:rPr>
                <w:rFonts w:eastAsiaTheme="minorEastAsia"/>
                <w:szCs w:val="21"/>
              </w:rPr>
              <w:t xml:space="preserve"> </w:t>
            </w:r>
            <w:r w:rsidRPr="00E533BA">
              <w:rPr>
                <w:rFonts w:eastAsiaTheme="minorEastAsia"/>
                <w:szCs w:val="21"/>
              </w:rPr>
              <w:t>称</w:t>
            </w:r>
          </w:p>
        </w:tc>
        <w:tc>
          <w:tcPr>
            <w:tcW w:w="2680" w:type="dxa"/>
          </w:tcPr>
          <w:p w:rsidR="000E53D7" w:rsidRPr="00E533BA" w:rsidRDefault="001C36CD" w:rsidP="000E53D7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/>
                <w:szCs w:val="21"/>
              </w:rPr>
              <w:t>全自动核酸提</w:t>
            </w:r>
            <w:r>
              <w:rPr>
                <w:rFonts w:eastAsiaTheme="minorEastAsia" w:hint="eastAsia"/>
                <w:szCs w:val="21"/>
              </w:rPr>
              <w:t>取</w:t>
            </w:r>
            <w:r w:rsidR="000E53D7" w:rsidRPr="00E533BA">
              <w:rPr>
                <w:rFonts w:eastAsiaTheme="minorEastAsia"/>
                <w:szCs w:val="21"/>
              </w:rPr>
              <w:t>仪</w:t>
            </w:r>
            <w:r w:rsidR="000E53D7" w:rsidRPr="00E533BA">
              <w:rPr>
                <w:rFonts w:eastAsiaTheme="minorEastAsia"/>
                <w:color w:val="000000"/>
                <w:szCs w:val="21"/>
              </w:rPr>
              <w:t xml:space="preserve"> </w:t>
            </w:r>
          </w:p>
          <w:p w:rsidR="00BA1C28" w:rsidRPr="00E533BA" w:rsidRDefault="00BA1C28" w:rsidP="00456AE7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1381" w:type="dxa"/>
          </w:tcPr>
          <w:p w:rsidR="00BA1C28" w:rsidRPr="00E533BA" w:rsidRDefault="005A1ED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申购科室</w:t>
            </w:r>
          </w:p>
        </w:tc>
        <w:tc>
          <w:tcPr>
            <w:tcW w:w="2031" w:type="dxa"/>
          </w:tcPr>
          <w:p w:rsidR="00BA1C28" w:rsidRPr="00E533BA" w:rsidRDefault="00880C1A" w:rsidP="00880C1A">
            <w:pPr>
              <w:spacing w:line="320" w:lineRule="exac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实验医学科</w:t>
            </w:r>
          </w:p>
        </w:tc>
      </w:tr>
      <w:tr w:rsidR="00BA1C28" w:rsidRPr="00E533BA">
        <w:trPr>
          <w:trHeight w:val="600"/>
        </w:trPr>
        <w:tc>
          <w:tcPr>
            <w:tcW w:w="2628" w:type="dxa"/>
            <w:vMerge w:val="restart"/>
          </w:tcPr>
          <w:p w:rsidR="00BA1C28" w:rsidRPr="00E533BA" w:rsidRDefault="005A1ED0" w:rsidP="004851D1">
            <w:pPr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生产厂家或供应商</w:t>
            </w:r>
          </w:p>
          <w:p w:rsidR="00BA1C28" w:rsidRPr="00E533BA" w:rsidRDefault="005A1ED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（三家或三家以上）</w:t>
            </w:r>
          </w:p>
        </w:tc>
        <w:tc>
          <w:tcPr>
            <w:tcW w:w="2680" w:type="dxa"/>
          </w:tcPr>
          <w:p w:rsidR="00BA1C28" w:rsidRPr="00E533BA" w:rsidRDefault="005A1ED0" w:rsidP="00880C1A">
            <w:pPr>
              <w:jc w:val="left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 xml:space="preserve">          </w:t>
            </w:r>
          </w:p>
        </w:tc>
        <w:tc>
          <w:tcPr>
            <w:tcW w:w="3412" w:type="dxa"/>
            <w:gridSpan w:val="2"/>
          </w:tcPr>
          <w:p w:rsidR="00BA1C28" w:rsidRPr="00E533BA" w:rsidRDefault="00BA1C28" w:rsidP="00880C1A">
            <w:pPr>
              <w:jc w:val="left"/>
              <w:rPr>
                <w:rFonts w:eastAsiaTheme="minorEastAsia"/>
                <w:szCs w:val="21"/>
              </w:rPr>
            </w:pPr>
          </w:p>
        </w:tc>
      </w:tr>
      <w:tr w:rsidR="004851D1" w:rsidRPr="00E533BA">
        <w:trPr>
          <w:trHeight w:val="600"/>
        </w:trPr>
        <w:tc>
          <w:tcPr>
            <w:tcW w:w="2628" w:type="dxa"/>
            <w:vMerge/>
          </w:tcPr>
          <w:p w:rsidR="004851D1" w:rsidRPr="00E533BA" w:rsidRDefault="004851D1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680" w:type="dxa"/>
          </w:tcPr>
          <w:p w:rsidR="004851D1" w:rsidRPr="00E533BA" w:rsidRDefault="004851D1" w:rsidP="00880C1A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3412" w:type="dxa"/>
            <w:gridSpan w:val="2"/>
          </w:tcPr>
          <w:p w:rsidR="004851D1" w:rsidRPr="00E533BA" w:rsidRDefault="004851D1" w:rsidP="00880C1A">
            <w:pPr>
              <w:jc w:val="left"/>
              <w:rPr>
                <w:rFonts w:eastAsiaTheme="minorEastAsia"/>
                <w:szCs w:val="21"/>
              </w:rPr>
            </w:pPr>
          </w:p>
        </w:tc>
      </w:tr>
      <w:tr w:rsidR="00E53850" w:rsidRPr="00E533BA" w:rsidTr="00477CFA">
        <w:trPr>
          <w:trHeight w:val="3256"/>
        </w:trPr>
        <w:tc>
          <w:tcPr>
            <w:tcW w:w="2628" w:type="dxa"/>
            <w:vAlign w:val="center"/>
          </w:tcPr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设备需要满足功能要</w:t>
            </w:r>
            <w:r w:rsidRPr="00E533BA">
              <w:rPr>
                <w:rFonts w:eastAsiaTheme="minorEastAsia"/>
                <w:szCs w:val="21"/>
              </w:rPr>
              <w:t xml:space="preserve">       </w:t>
            </w:r>
            <w:r w:rsidRPr="00E533BA">
              <w:rPr>
                <w:rFonts w:eastAsiaTheme="minorEastAsia"/>
                <w:szCs w:val="21"/>
              </w:rPr>
              <w:t>求</w:t>
            </w:r>
          </w:p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(</w:t>
            </w:r>
            <w:r w:rsidRPr="00E533BA">
              <w:rPr>
                <w:rFonts w:eastAsiaTheme="minorEastAsia"/>
                <w:szCs w:val="21"/>
              </w:rPr>
              <w:t>条目式</w:t>
            </w:r>
            <w:r w:rsidRPr="00E533BA">
              <w:rPr>
                <w:rFonts w:eastAsiaTheme="minorEastAsia"/>
                <w:szCs w:val="21"/>
              </w:rPr>
              <w:t>)</w:t>
            </w:r>
          </w:p>
        </w:tc>
        <w:tc>
          <w:tcPr>
            <w:tcW w:w="6092" w:type="dxa"/>
            <w:gridSpan w:val="3"/>
          </w:tcPr>
          <w:p w:rsidR="00E53850" w:rsidRPr="00E533BA" w:rsidRDefault="006C7F0D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E533BA">
              <w:rPr>
                <w:rFonts w:ascii="Times New Roman" w:hAnsi="Times New Roman" w:cs="Times New Roman"/>
                <w:szCs w:val="21"/>
              </w:rPr>
              <w:t>可以提取外周血、血浆、血清、胸腹水、脑脊液</w:t>
            </w:r>
            <w:r w:rsidR="0013695D" w:rsidRPr="00E533BA">
              <w:rPr>
                <w:rFonts w:ascii="Times New Roman" w:hAnsi="Times New Roman" w:cs="Times New Roman"/>
                <w:szCs w:val="21"/>
              </w:rPr>
              <w:t>、尿液</w:t>
            </w:r>
            <w:r w:rsidR="000D3ADF" w:rsidRPr="00E533BA">
              <w:rPr>
                <w:rFonts w:ascii="Times New Roman" w:hAnsi="Times New Roman" w:cs="Times New Roman"/>
                <w:szCs w:val="21"/>
              </w:rPr>
              <w:t>、脱落细胞等</w:t>
            </w:r>
            <w:r w:rsidRPr="00E533BA">
              <w:rPr>
                <w:rFonts w:ascii="Times New Roman" w:hAnsi="Times New Roman" w:cs="Times New Roman"/>
                <w:szCs w:val="21"/>
              </w:rPr>
              <w:t>样本的</w:t>
            </w:r>
            <w:r w:rsidRPr="00E533BA">
              <w:rPr>
                <w:rFonts w:ascii="Times New Roman" w:hAnsi="Times New Roman" w:cs="Times New Roman"/>
                <w:szCs w:val="21"/>
              </w:rPr>
              <w:t>DNA/RNA</w:t>
            </w:r>
            <w:r w:rsidR="003964AF" w:rsidRPr="00E533BA">
              <w:rPr>
                <w:rFonts w:ascii="Times New Roman" w:hAnsi="Times New Roman" w:cs="Times New Roman"/>
                <w:szCs w:val="21"/>
              </w:rPr>
              <w:t>，</w:t>
            </w:r>
            <w:r w:rsidR="003F70F8">
              <w:rPr>
                <w:rFonts w:ascii="Times New Roman" w:hAnsi="Times New Roman" w:cs="Times New Roman" w:hint="eastAsia"/>
                <w:szCs w:val="21"/>
              </w:rPr>
              <w:t>最好</w:t>
            </w:r>
            <w:r w:rsidR="003964AF" w:rsidRPr="00E533BA">
              <w:rPr>
                <w:rFonts w:ascii="Times New Roman" w:hAnsi="Times New Roman" w:cs="Times New Roman"/>
                <w:szCs w:val="21"/>
              </w:rPr>
              <w:t>可自动测定浓度</w:t>
            </w:r>
            <w:r w:rsidR="0013695D" w:rsidRPr="00E533BA">
              <w:rPr>
                <w:rFonts w:ascii="Times New Roman" w:hAnsi="Times New Roman" w:cs="Times New Roman"/>
                <w:szCs w:val="21"/>
              </w:rPr>
              <w:t>；</w:t>
            </w:r>
            <w:r w:rsidR="000126BB">
              <w:rPr>
                <w:rFonts w:ascii="Times New Roman" w:hAnsi="Times New Roman" w:cs="Times New Roman" w:hint="eastAsia"/>
                <w:szCs w:val="21"/>
              </w:rPr>
              <w:t>液态及大部分固态样本无需前处理，直接上机</w:t>
            </w:r>
            <w:r w:rsidR="001D2BD7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E53850" w:rsidRPr="00E533BA" w:rsidRDefault="006C7F0D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E533BA">
              <w:rPr>
                <w:rFonts w:ascii="Times New Roman" w:hAnsi="Times New Roman" w:cs="Times New Roman"/>
                <w:szCs w:val="21"/>
              </w:rPr>
              <w:t>上样量</w:t>
            </w:r>
            <w:proofErr w:type="gramEnd"/>
            <w:r w:rsidR="00851BED">
              <w:rPr>
                <w:rFonts w:ascii="Times New Roman" w:hAnsi="Times New Roman" w:cs="Times New Roman" w:hint="eastAsia"/>
                <w:szCs w:val="21"/>
              </w:rPr>
              <w:t>200ul-</w:t>
            </w:r>
            <w:r w:rsidR="00E533BA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E533BA">
              <w:rPr>
                <w:rFonts w:ascii="Times New Roman" w:hAnsi="Times New Roman" w:cs="Times New Roman"/>
                <w:szCs w:val="21"/>
              </w:rPr>
              <w:t>ml</w:t>
            </w:r>
            <w:r w:rsidR="003964AF" w:rsidRPr="00E533BA">
              <w:rPr>
                <w:rFonts w:ascii="Times New Roman" w:hAnsi="Times New Roman" w:cs="Times New Roman"/>
                <w:szCs w:val="21"/>
              </w:rPr>
              <w:t>，核酸洗脱体积可自由选择</w:t>
            </w:r>
            <w:r w:rsidR="00E53850" w:rsidRPr="00E533BA">
              <w:rPr>
                <w:rFonts w:ascii="Times New Roman" w:hAnsi="Times New Roman" w:cs="Times New Roman"/>
                <w:szCs w:val="21"/>
              </w:rPr>
              <w:t>；</w:t>
            </w:r>
          </w:p>
          <w:p w:rsidR="00E53850" w:rsidRPr="00E533BA" w:rsidRDefault="006C7F0D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E533BA">
              <w:rPr>
                <w:rFonts w:ascii="Times New Roman" w:hAnsi="Times New Roman" w:cs="Times New Roman"/>
                <w:szCs w:val="21"/>
              </w:rPr>
              <w:t>预装试剂</w:t>
            </w:r>
            <w:r w:rsidR="00E53850" w:rsidRPr="00E533BA">
              <w:rPr>
                <w:rFonts w:ascii="Times New Roman" w:hAnsi="Times New Roman" w:cs="Times New Roman"/>
                <w:szCs w:val="21"/>
              </w:rPr>
              <w:t>；</w:t>
            </w:r>
            <w:r w:rsidR="004720E7">
              <w:rPr>
                <w:rFonts w:ascii="Times New Roman" w:hAnsi="Times New Roman" w:cs="Times New Roman" w:hint="eastAsia"/>
                <w:szCs w:val="21"/>
              </w:rPr>
              <w:t>可以有单人份试剂；</w:t>
            </w:r>
          </w:p>
          <w:p w:rsidR="0013695D" w:rsidRPr="00E533BA" w:rsidRDefault="00D94EA9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漏液报警</w:t>
            </w:r>
            <w:r w:rsidR="0013695D" w:rsidRPr="00E533BA">
              <w:rPr>
                <w:rFonts w:ascii="Times New Roman" w:hAnsi="Times New Roman" w:cs="Times New Roman"/>
                <w:szCs w:val="21"/>
              </w:rPr>
              <w:t>；</w:t>
            </w:r>
          </w:p>
          <w:p w:rsidR="00A61AC6" w:rsidRPr="00E533BA" w:rsidRDefault="00A61AC6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E533BA">
              <w:rPr>
                <w:rFonts w:ascii="Times New Roman" w:hAnsi="Times New Roman" w:cs="Times New Roman"/>
                <w:szCs w:val="21"/>
              </w:rPr>
              <w:t>安全防护：封闭式工作站，紫外灯灭菌；</w:t>
            </w:r>
          </w:p>
          <w:p w:rsidR="00E53850" w:rsidRPr="00E533BA" w:rsidRDefault="006C7F0D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E533BA">
              <w:rPr>
                <w:rFonts w:ascii="Times New Roman" w:hAnsi="Times New Roman" w:cs="Times New Roman"/>
                <w:szCs w:val="21"/>
              </w:rPr>
              <w:t>可以单管单人份上机操作</w:t>
            </w:r>
            <w:r w:rsidR="00E53850" w:rsidRPr="00E533BA">
              <w:rPr>
                <w:rFonts w:ascii="Times New Roman" w:hAnsi="Times New Roman" w:cs="Times New Roman"/>
                <w:szCs w:val="21"/>
              </w:rPr>
              <w:t>；</w:t>
            </w:r>
          </w:p>
          <w:p w:rsidR="00E53850" w:rsidRPr="00E533BA" w:rsidRDefault="006C7F0D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E533BA">
              <w:rPr>
                <w:rFonts w:ascii="Times New Roman" w:hAnsi="Times New Roman" w:cs="Times New Roman"/>
                <w:szCs w:val="21"/>
              </w:rPr>
              <w:t>全自动操作</w:t>
            </w:r>
            <w:r w:rsidR="00E53850" w:rsidRPr="00E533BA">
              <w:rPr>
                <w:rFonts w:ascii="Times New Roman" w:hAnsi="Times New Roman" w:cs="Times New Roman"/>
                <w:szCs w:val="21"/>
              </w:rPr>
              <w:t>；</w:t>
            </w:r>
            <w:r w:rsidR="00E53850" w:rsidRPr="00E533BA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  <w:p w:rsidR="00E53850" w:rsidRPr="00E533BA" w:rsidRDefault="00E37CD1" w:rsidP="001C1422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200ul</w:t>
            </w:r>
            <w:r w:rsidR="006C7F0D" w:rsidRPr="00E533BA">
              <w:rPr>
                <w:rFonts w:ascii="Times New Roman" w:hAnsi="Times New Roman" w:cs="Times New Roman"/>
                <w:szCs w:val="21"/>
              </w:rPr>
              <w:t>全血提取</w:t>
            </w:r>
            <w:r w:rsidR="006C7F0D" w:rsidRPr="00E533BA">
              <w:rPr>
                <w:rFonts w:ascii="Times New Roman" w:hAnsi="Times New Roman" w:cs="Times New Roman"/>
                <w:szCs w:val="21"/>
              </w:rPr>
              <w:t>DNA</w:t>
            </w:r>
            <w:r w:rsidR="006C7F0D" w:rsidRPr="00E533BA">
              <w:rPr>
                <w:rFonts w:ascii="Times New Roman" w:hAnsi="Times New Roman" w:cs="Times New Roman"/>
                <w:szCs w:val="21"/>
              </w:rPr>
              <w:t>浓度大于</w:t>
            </w:r>
            <w:r w:rsidR="006C7F0D" w:rsidRPr="00E533BA">
              <w:rPr>
                <w:rFonts w:ascii="Times New Roman" w:hAnsi="Times New Roman" w:cs="Times New Roman"/>
                <w:szCs w:val="21"/>
              </w:rPr>
              <w:t>100ng/ml</w:t>
            </w:r>
            <w:r w:rsidR="007A4C46">
              <w:rPr>
                <w:rFonts w:ascii="Times New Roman" w:hAnsi="Times New Roman" w:cs="Times New Roman" w:hint="eastAsia"/>
                <w:szCs w:val="21"/>
              </w:rPr>
              <w:t>；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提取纯度：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DNA A260/A280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为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1.7-1.9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、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 xml:space="preserve">RNA </w:t>
            </w:r>
            <w:r w:rsidR="00B613B5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A260/A280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为</w:t>
            </w:r>
            <w:r w:rsidR="007A4C46" w:rsidRPr="007A4C46">
              <w:rPr>
                <w:rFonts w:ascii="Times New Roman" w:hAnsi="Times New Roman" w:cs="Times New Roman" w:hint="eastAsia"/>
                <w:szCs w:val="21"/>
              </w:rPr>
              <w:t>1.8-2.0</w:t>
            </w:r>
            <w:r w:rsidR="00015DBC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A478F0" w:rsidRDefault="00D624A1" w:rsidP="00A478F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 w:rsidR="00A478F0">
              <w:rPr>
                <w:rFonts w:hint="eastAsia"/>
                <w:szCs w:val="21"/>
              </w:rPr>
              <w:t>、触摸屏或工作站</w:t>
            </w:r>
            <w:r w:rsidR="00377ABC">
              <w:rPr>
                <w:rFonts w:hint="eastAsia"/>
                <w:szCs w:val="21"/>
              </w:rPr>
              <w:t>；</w:t>
            </w:r>
          </w:p>
          <w:p w:rsidR="00377ABC" w:rsidRDefault="00377ABC" w:rsidP="00A478F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624A1"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、防污染通风过滤</w:t>
            </w:r>
            <w:r w:rsidR="008A17D7">
              <w:rPr>
                <w:rFonts w:hint="eastAsia"/>
                <w:szCs w:val="21"/>
              </w:rPr>
              <w:t>；</w:t>
            </w:r>
          </w:p>
          <w:p w:rsidR="008A17D7" w:rsidRPr="00A478F0" w:rsidRDefault="008A17D7" w:rsidP="00D624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624A1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、通过</w:t>
            </w:r>
            <w:r>
              <w:rPr>
                <w:rFonts w:hint="eastAsia"/>
                <w:szCs w:val="21"/>
              </w:rPr>
              <w:t>CFDA</w:t>
            </w:r>
            <w:r>
              <w:rPr>
                <w:rFonts w:hint="eastAsia"/>
                <w:szCs w:val="21"/>
              </w:rPr>
              <w:t>认证。</w:t>
            </w:r>
          </w:p>
        </w:tc>
        <w:bookmarkStart w:id="0" w:name="_GoBack"/>
        <w:bookmarkEnd w:id="0"/>
      </w:tr>
      <w:tr w:rsidR="00E53850" w:rsidRPr="00E533BA" w:rsidTr="00CA2FCC">
        <w:trPr>
          <w:trHeight w:val="1679"/>
        </w:trPr>
        <w:tc>
          <w:tcPr>
            <w:tcW w:w="2628" w:type="dxa"/>
            <w:vAlign w:val="center"/>
          </w:tcPr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设备配置要求</w:t>
            </w:r>
          </w:p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（条目式）</w:t>
            </w:r>
          </w:p>
        </w:tc>
        <w:tc>
          <w:tcPr>
            <w:tcW w:w="6092" w:type="dxa"/>
            <w:gridSpan w:val="3"/>
          </w:tcPr>
          <w:p w:rsidR="00E53850" w:rsidRPr="00E533BA" w:rsidRDefault="001C3907" w:rsidP="001C3907">
            <w:pPr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1</w:t>
            </w:r>
            <w:r w:rsidRPr="00E533BA">
              <w:rPr>
                <w:rFonts w:eastAsiaTheme="minorEastAsia"/>
                <w:szCs w:val="21"/>
              </w:rPr>
              <w:t>、主机；</w:t>
            </w:r>
          </w:p>
          <w:p w:rsidR="001C3907" w:rsidRDefault="001C3907" w:rsidP="001C3907">
            <w:pPr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2</w:t>
            </w:r>
            <w:r w:rsidRPr="00E533BA">
              <w:rPr>
                <w:rFonts w:eastAsiaTheme="minorEastAsia"/>
                <w:szCs w:val="21"/>
              </w:rPr>
              <w:t>、仪器配套的垃圾槽、试剂条架、测试包、电源线、</w:t>
            </w:r>
            <w:proofErr w:type="gramStart"/>
            <w:r w:rsidRPr="00E533BA">
              <w:rPr>
                <w:rFonts w:eastAsiaTheme="minorEastAsia"/>
                <w:szCs w:val="21"/>
              </w:rPr>
              <w:t>扫码器</w:t>
            </w:r>
            <w:proofErr w:type="gramEnd"/>
            <w:r w:rsidR="00442C29">
              <w:rPr>
                <w:rFonts w:eastAsiaTheme="minorEastAsia" w:hint="eastAsia"/>
                <w:szCs w:val="21"/>
              </w:rPr>
              <w:t>、说明书</w:t>
            </w:r>
            <w:r w:rsidRPr="00E533BA">
              <w:rPr>
                <w:rFonts w:eastAsiaTheme="minorEastAsia"/>
                <w:szCs w:val="21"/>
              </w:rPr>
              <w:t>等。</w:t>
            </w:r>
          </w:p>
          <w:p w:rsidR="00A478F0" w:rsidRPr="00E533BA" w:rsidRDefault="00A478F0" w:rsidP="001C3907">
            <w:pPr>
              <w:rPr>
                <w:rFonts w:eastAsiaTheme="minorEastAsia"/>
                <w:szCs w:val="21"/>
              </w:rPr>
            </w:pPr>
          </w:p>
          <w:p w:rsidR="001C3907" w:rsidRPr="00E533BA" w:rsidRDefault="001C3907" w:rsidP="001C3907">
            <w:pPr>
              <w:pStyle w:val="a5"/>
              <w:ind w:left="360" w:firstLineChars="0" w:firstLine="0"/>
              <w:rPr>
                <w:rFonts w:ascii="Times New Roman" w:hAnsi="Times New Roman" w:cs="Times New Roman"/>
                <w:szCs w:val="21"/>
              </w:rPr>
            </w:pPr>
          </w:p>
          <w:p w:rsidR="001C3907" w:rsidRPr="00E533BA" w:rsidRDefault="001C3907" w:rsidP="001C3907">
            <w:pPr>
              <w:rPr>
                <w:rFonts w:eastAsiaTheme="minorEastAsia"/>
                <w:szCs w:val="21"/>
              </w:rPr>
            </w:pPr>
          </w:p>
          <w:p w:rsidR="001C3907" w:rsidRPr="00E533BA" w:rsidRDefault="001C3907" w:rsidP="001C3907">
            <w:pPr>
              <w:pStyle w:val="a5"/>
              <w:ind w:left="360"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53850" w:rsidRPr="00E533BA">
        <w:trPr>
          <w:trHeight w:val="1236"/>
        </w:trPr>
        <w:tc>
          <w:tcPr>
            <w:tcW w:w="2628" w:type="dxa"/>
            <w:vAlign w:val="center"/>
          </w:tcPr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培训要求</w:t>
            </w:r>
          </w:p>
        </w:tc>
        <w:tc>
          <w:tcPr>
            <w:tcW w:w="6092" w:type="dxa"/>
            <w:gridSpan w:val="3"/>
          </w:tcPr>
          <w:p w:rsidR="000D3ADF" w:rsidRPr="00E533BA" w:rsidRDefault="000D3ADF" w:rsidP="000D3ADF">
            <w:pPr>
              <w:numPr>
                <w:ilvl w:val="0"/>
                <w:numId w:val="4"/>
              </w:numPr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培训内容必须包括实验室开展相关检测操作的所有流程；</w:t>
            </w:r>
            <w:r w:rsidRPr="00E533BA">
              <w:rPr>
                <w:rFonts w:eastAsiaTheme="minorEastAsia"/>
                <w:szCs w:val="21"/>
              </w:rPr>
              <w:t xml:space="preserve"> </w:t>
            </w:r>
          </w:p>
          <w:p w:rsidR="00E53850" w:rsidRPr="00E533BA" w:rsidRDefault="000D3ADF" w:rsidP="000D3ADF">
            <w:pPr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2</w:t>
            </w:r>
            <w:r w:rsidRPr="00E533BA">
              <w:rPr>
                <w:rFonts w:eastAsiaTheme="minorEastAsia"/>
                <w:szCs w:val="21"/>
              </w:rPr>
              <w:t>、实验室工作人员经培训后能熟练掌握。</w:t>
            </w:r>
          </w:p>
        </w:tc>
      </w:tr>
      <w:tr w:rsidR="00E53850" w:rsidRPr="00E533BA">
        <w:trPr>
          <w:trHeight w:val="1390"/>
        </w:trPr>
        <w:tc>
          <w:tcPr>
            <w:tcW w:w="2628" w:type="dxa"/>
            <w:vAlign w:val="center"/>
          </w:tcPr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其它要求</w:t>
            </w:r>
          </w:p>
        </w:tc>
        <w:tc>
          <w:tcPr>
            <w:tcW w:w="6092" w:type="dxa"/>
            <w:gridSpan w:val="3"/>
          </w:tcPr>
          <w:p w:rsidR="00E53850" w:rsidRPr="00E533BA" w:rsidRDefault="00E14862" w:rsidP="0039785E">
            <w:pPr>
              <w:ind w:firstLineChars="200" w:firstLine="42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厂家在</w:t>
            </w:r>
            <w:r w:rsidR="000D3ADF" w:rsidRPr="00E533BA">
              <w:rPr>
                <w:rFonts w:eastAsiaTheme="minorEastAsia"/>
                <w:szCs w:val="21"/>
              </w:rPr>
              <w:t>本地有硬件工程师等服务人员，保证及时帮助用户解决售后问题。</w:t>
            </w:r>
            <w:r w:rsidR="000D3ADF" w:rsidRPr="00E533BA">
              <w:rPr>
                <w:rFonts w:eastAsiaTheme="minorEastAsia"/>
                <w:szCs w:val="21"/>
              </w:rPr>
              <w:t>1</w:t>
            </w:r>
            <w:r w:rsidR="000D3ADF" w:rsidRPr="00E533BA">
              <w:rPr>
                <w:rFonts w:eastAsiaTheme="minorEastAsia"/>
                <w:szCs w:val="21"/>
              </w:rPr>
              <w:t>、每年</w:t>
            </w:r>
            <w:r w:rsidR="000D3ADF" w:rsidRPr="00E533BA">
              <w:rPr>
                <w:rFonts w:eastAsiaTheme="minorEastAsia"/>
                <w:szCs w:val="21"/>
              </w:rPr>
              <w:t>2</w:t>
            </w:r>
            <w:r w:rsidR="000D3ADF" w:rsidRPr="00E533BA">
              <w:rPr>
                <w:rFonts w:eastAsiaTheme="minorEastAsia"/>
                <w:szCs w:val="21"/>
              </w:rPr>
              <w:t>次的现场基础维护，包括但不限于，设备清洁，电路板检测，与使用人员交流等；</w:t>
            </w:r>
            <w:r w:rsidR="000D3ADF" w:rsidRPr="00E533BA">
              <w:rPr>
                <w:rFonts w:eastAsiaTheme="minorEastAsia"/>
                <w:szCs w:val="21"/>
              </w:rPr>
              <w:t>2</w:t>
            </w:r>
            <w:r w:rsidR="000D3ADF" w:rsidRPr="00E533BA">
              <w:rPr>
                <w:rFonts w:eastAsiaTheme="minorEastAsia"/>
                <w:szCs w:val="21"/>
              </w:rPr>
              <w:t>、每年</w:t>
            </w:r>
            <w:r w:rsidR="000D3ADF" w:rsidRPr="00E533BA">
              <w:rPr>
                <w:rFonts w:eastAsiaTheme="minorEastAsia"/>
                <w:szCs w:val="21"/>
              </w:rPr>
              <w:t>1</w:t>
            </w:r>
            <w:r w:rsidR="000D3ADF" w:rsidRPr="00E533BA">
              <w:rPr>
                <w:rFonts w:eastAsiaTheme="minorEastAsia"/>
                <w:szCs w:val="21"/>
              </w:rPr>
              <w:t>次设备性能检测并提供报告；</w:t>
            </w:r>
            <w:r w:rsidR="000D3ADF" w:rsidRPr="00E533BA">
              <w:rPr>
                <w:rFonts w:eastAsiaTheme="minorEastAsia"/>
                <w:szCs w:val="21"/>
              </w:rPr>
              <w:t>3</w:t>
            </w:r>
            <w:r w:rsidR="000D3ADF" w:rsidRPr="00E533BA">
              <w:rPr>
                <w:rFonts w:eastAsiaTheme="minorEastAsia"/>
                <w:szCs w:val="21"/>
              </w:rPr>
              <w:t>、设备出现故障时保证</w:t>
            </w:r>
            <w:r w:rsidR="000D3ADF" w:rsidRPr="00E533BA">
              <w:rPr>
                <w:rFonts w:eastAsiaTheme="minorEastAsia"/>
                <w:szCs w:val="21"/>
              </w:rPr>
              <w:t>4</w:t>
            </w:r>
            <w:r w:rsidR="000D3ADF" w:rsidRPr="00E533BA">
              <w:rPr>
                <w:rFonts w:eastAsiaTheme="minorEastAsia"/>
                <w:szCs w:val="21"/>
              </w:rPr>
              <w:t>小时内服务维修响应，并于</w:t>
            </w:r>
            <w:r w:rsidR="000D3ADF" w:rsidRPr="00E533BA">
              <w:rPr>
                <w:rFonts w:eastAsiaTheme="minorEastAsia"/>
                <w:szCs w:val="21"/>
              </w:rPr>
              <w:t>24</w:t>
            </w:r>
            <w:r w:rsidR="000D3ADF" w:rsidRPr="00E533BA">
              <w:rPr>
                <w:rFonts w:eastAsiaTheme="minorEastAsia"/>
                <w:szCs w:val="21"/>
              </w:rPr>
              <w:t>小时以内派技术人员到达现场维修设备；</w:t>
            </w:r>
            <w:r w:rsidR="000D3ADF" w:rsidRPr="00E533BA">
              <w:rPr>
                <w:rFonts w:eastAsiaTheme="minorEastAsia"/>
                <w:kern w:val="0"/>
                <w:szCs w:val="21"/>
              </w:rPr>
              <w:t>4</w:t>
            </w:r>
            <w:r w:rsidR="000D3ADF" w:rsidRPr="00E533BA">
              <w:rPr>
                <w:rFonts w:eastAsiaTheme="minorEastAsia"/>
                <w:kern w:val="0"/>
                <w:szCs w:val="21"/>
              </w:rPr>
              <w:t>、</w:t>
            </w:r>
            <w:r w:rsidR="000D3ADF" w:rsidRPr="00E533BA">
              <w:rPr>
                <w:rFonts w:eastAsiaTheme="minorEastAsia"/>
                <w:kern w:val="0"/>
                <w:szCs w:val="21"/>
              </w:rPr>
              <w:t>5</w:t>
            </w:r>
            <w:r w:rsidR="000D3ADF" w:rsidRPr="00E533BA">
              <w:rPr>
                <w:rFonts w:eastAsiaTheme="minorEastAsia"/>
                <w:kern w:val="0"/>
                <w:szCs w:val="21"/>
              </w:rPr>
              <w:t>年保修。</w:t>
            </w:r>
            <w:r w:rsidR="0039785E">
              <w:rPr>
                <w:rFonts w:eastAsiaTheme="minorEastAsia" w:hint="eastAsia"/>
                <w:kern w:val="0"/>
                <w:szCs w:val="21"/>
              </w:rPr>
              <w:t>5</w:t>
            </w:r>
            <w:r w:rsidR="000126BB">
              <w:rPr>
                <w:rFonts w:eastAsiaTheme="minorEastAsia" w:hint="eastAsia"/>
                <w:kern w:val="0"/>
                <w:szCs w:val="21"/>
              </w:rPr>
              <w:t>、紫外灯每年</w:t>
            </w:r>
            <w:r w:rsidR="0039785E">
              <w:rPr>
                <w:rFonts w:eastAsiaTheme="minorEastAsia" w:hint="eastAsia"/>
                <w:kern w:val="0"/>
                <w:szCs w:val="21"/>
              </w:rPr>
              <w:t>免费更换</w:t>
            </w:r>
            <w:r w:rsidR="000126BB">
              <w:rPr>
                <w:rFonts w:eastAsiaTheme="minorEastAsia" w:hint="eastAsia"/>
                <w:kern w:val="0"/>
                <w:szCs w:val="21"/>
              </w:rPr>
              <w:t>两支</w:t>
            </w:r>
            <w:r w:rsidR="0039785E">
              <w:rPr>
                <w:rFonts w:eastAsiaTheme="minorEastAsia" w:hint="eastAsia"/>
                <w:kern w:val="0"/>
                <w:szCs w:val="21"/>
              </w:rPr>
              <w:t>。</w:t>
            </w:r>
          </w:p>
        </w:tc>
      </w:tr>
      <w:tr w:rsidR="00E53850" w:rsidRPr="00E533BA">
        <w:tc>
          <w:tcPr>
            <w:tcW w:w="2628" w:type="dxa"/>
            <w:vAlign w:val="center"/>
          </w:tcPr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科室管理小组签名</w:t>
            </w:r>
          </w:p>
          <w:p w:rsidR="00E53850" w:rsidRPr="00E533BA" w:rsidRDefault="00E53850">
            <w:pPr>
              <w:jc w:val="center"/>
              <w:rPr>
                <w:rFonts w:eastAsiaTheme="minorEastAsia"/>
                <w:szCs w:val="21"/>
              </w:rPr>
            </w:pPr>
            <w:r w:rsidRPr="00E533BA">
              <w:rPr>
                <w:rFonts w:eastAsiaTheme="minorEastAsia"/>
                <w:szCs w:val="21"/>
              </w:rPr>
              <w:t>（全体成员）</w:t>
            </w:r>
          </w:p>
        </w:tc>
        <w:tc>
          <w:tcPr>
            <w:tcW w:w="6092" w:type="dxa"/>
            <w:gridSpan w:val="3"/>
          </w:tcPr>
          <w:p w:rsidR="00E53850" w:rsidRPr="00E533BA" w:rsidRDefault="00E53850">
            <w:pPr>
              <w:rPr>
                <w:rFonts w:eastAsiaTheme="minorEastAsia"/>
                <w:szCs w:val="21"/>
              </w:rPr>
            </w:pPr>
          </w:p>
        </w:tc>
      </w:tr>
    </w:tbl>
    <w:p w:rsidR="00BA1C28" w:rsidRDefault="005A1ED0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 w:rsidR="00880C1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月</w:t>
      </w:r>
      <w:r w:rsidR="00880C1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 w:rsidR="00BA1C28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DE7" w:rsidRDefault="00C74DE7" w:rsidP="00B52952">
      <w:r>
        <w:separator/>
      </w:r>
    </w:p>
  </w:endnote>
  <w:endnote w:type="continuationSeparator" w:id="0">
    <w:p w:rsidR="00C74DE7" w:rsidRDefault="00C74DE7" w:rsidP="00B5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DE7" w:rsidRDefault="00C74DE7" w:rsidP="00B52952">
      <w:r>
        <w:separator/>
      </w:r>
    </w:p>
  </w:footnote>
  <w:footnote w:type="continuationSeparator" w:id="0">
    <w:p w:rsidR="00C74DE7" w:rsidRDefault="00C74DE7" w:rsidP="00B52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E3696"/>
    <w:multiLevelType w:val="hybridMultilevel"/>
    <w:tmpl w:val="AA4A4B12"/>
    <w:lvl w:ilvl="0" w:tplc="401A76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E04B93"/>
    <w:multiLevelType w:val="hybridMultilevel"/>
    <w:tmpl w:val="2D569B78"/>
    <w:lvl w:ilvl="0" w:tplc="FB045F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64545C"/>
    <w:multiLevelType w:val="hybridMultilevel"/>
    <w:tmpl w:val="F718F2E8"/>
    <w:lvl w:ilvl="0" w:tplc="DF9050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3D11F1"/>
    <w:multiLevelType w:val="multilevel"/>
    <w:tmpl w:val="533D11F1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7735C2"/>
    <w:multiLevelType w:val="hybridMultilevel"/>
    <w:tmpl w:val="4758730C"/>
    <w:lvl w:ilvl="0" w:tplc="AA2CCA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9B"/>
    <w:rsid w:val="000126BB"/>
    <w:rsid w:val="00015DBC"/>
    <w:rsid w:val="00047A48"/>
    <w:rsid w:val="0005117F"/>
    <w:rsid w:val="0009041E"/>
    <w:rsid w:val="000D3ADF"/>
    <w:rsid w:val="000E53D7"/>
    <w:rsid w:val="00117E9E"/>
    <w:rsid w:val="00123EB2"/>
    <w:rsid w:val="0013695D"/>
    <w:rsid w:val="001600C5"/>
    <w:rsid w:val="00164EB4"/>
    <w:rsid w:val="001C36CD"/>
    <w:rsid w:val="001C3907"/>
    <w:rsid w:val="001D2BD7"/>
    <w:rsid w:val="001F0185"/>
    <w:rsid w:val="00283AF2"/>
    <w:rsid w:val="00351EB4"/>
    <w:rsid w:val="00377ABC"/>
    <w:rsid w:val="003964AF"/>
    <w:rsid w:val="0039785E"/>
    <w:rsid w:val="003B7CEF"/>
    <w:rsid w:val="003C1FD5"/>
    <w:rsid w:val="003F70F8"/>
    <w:rsid w:val="00432DCF"/>
    <w:rsid w:val="004421FD"/>
    <w:rsid w:val="00442C29"/>
    <w:rsid w:val="00456AE7"/>
    <w:rsid w:val="00466559"/>
    <w:rsid w:val="004720E7"/>
    <w:rsid w:val="00477CFA"/>
    <w:rsid w:val="004851D1"/>
    <w:rsid w:val="004F48C7"/>
    <w:rsid w:val="00573900"/>
    <w:rsid w:val="005A1ED0"/>
    <w:rsid w:val="00635A9A"/>
    <w:rsid w:val="006457B5"/>
    <w:rsid w:val="006C7F0D"/>
    <w:rsid w:val="00716AF6"/>
    <w:rsid w:val="0072549C"/>
    <w:rsid w:val="007307AC"/>
    <w:rsid w:val="00741C72"/>
    <w:rsid w:val="007A4C46"/>
    <w:rsid w:val="007C681A"/>
    <w:rsid w:val="00841602"/>
    <w:rsid w:val="00851BED"/>
    <w:rsid w:val="00880C1A"/>
    <w:rsid w:val="008A17D7"/>
    <w:rsid w:val="008D1DFA"/>
    <w:rsid w:val="00955075"/>
    <w:rsid w:val="009A2030"/>
    <w:rsid w:val="009F66E3"/>
    <w:rsid w:val="00A25D07"/>
    <w:rsid w:val="00A478F0"/>
    <w:rsid w:val="00A61AC6"/>
    <w:rsid w:val="00A71FFF"/>
    <w:rsid w:val="00AB3A7E"/>
    <w:rsid w:val="00B06A25"/>
    <w:rsid w:val="00B10A9B"/>
    <w:rsid w:val="00B52952"/>
    <w:rsid w:val="00B613B5"/>
    <w:rsid w:val="00B9161C"/>
    <w:rsid w:val="00B92954"/>
    <w:rsid w:val="00BA1C28"/>
    <w:rsid w:val="00BB6EC5"/>
    <w:rsid w:val="00BE110F"/>
    <w:rsid w:val="00C53041"/>
    <w:rsid w:val="00C6188E"/>
    <w:rsid w:val="00C74DE7"/>
    <w:rsid w:val="00CA2FCC"/>
    <w:rsid w:val="00D31D22"/>
    <w:rsid w:val="00D624A1"/>
    <w:rsid w:val="00D94C12"/>
    <w:rsid w:val="00D94EA9"/>
    <w:rsid w:val="00DB36CC"/>
    <w:rsid w:val="00DC611F"/>
    <w:rsid w:val="00DD7604"/>
    <w:rsid w:val="00E14136"/>
    <w:rsid w:val="00E14862"/>
    <w:rsid w:val="00E169A6"/>
    <w:rsid w:val="00E37CD1"/>
    <w:rsid w:val="00E533BA"/>
    <w:rsid w:val="00E53850"/>
    <w:rsid w:val="00EF2025"/>
    <w:rsid w:val="00EF7767"/>
    <w:rsid w:val="00F16587"/>
    <w:rsid w:val="00F32488"/>
    <w:rsid w:val="00F854F9"/>
    <w:rsid w:val="00FD505F"/>
    <w:rsid w:val="0231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6">
    <w:name w:val="Emphasis"/>
    <w:basedOn w:val="a0"/>
    <w:uiPriority w:val="20"/>
    <w:qFormat/>
    <w:rsid w:val="000E53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6">
    <w:name w:val="Emphasis"/>
    <w:basedOn w:val="a0"/>
    <w:uiPriority w:val="20"/>
    <w:qFormat/>
    <w:rsid w:val="000E53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Company>Microsoft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Administrator</cp:lastModifiedBy>
  <cp:revision>9</cp:revision>
  <cp:lastPrinted>2013-10-12T01:54:00Z</cp:lastPrinted>
  <dcterms:created xsi:type="dcterms:W3CDTF">2021-07-27T00:19:00Z</dcterms:created>
  <dcterms:modified xsi:type="dcterms:W3CDTF">2022-03-31T01:29:00Z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