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设备功能和配置需求表</w:t>
      </w:r>
    </w:p>
    <w:tbl>
      <w:tblPr>
        <w:tblStyle w:val="5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410"/>
        <w:gridCol w:w="767"/>
        <w:gridCol w:w="651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 备 名 称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肌电图</w:t>
            </w:r>
            <w:r>
              <w:rPr>
                <w:rFonts w:hint="eastAsia"/>
                <w:sz w:val="28"/>
                <w:szCs w:val="28"/>
              </w:rPr>
              <w:t>/诱发电位</w:t>
            </w:r>
          </w:p>
        </w:tc>
        <w:tc>
          <w:tcPr>
            <w:tcW w:w="1418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申购科室</w:t>
            </w:r>
          </w:p>
        </w:tc>
        <w:tc>
          <w:tcPr>
            <w:tcW w:w="2516" w:type="dxa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神经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功能</w:t>
            </w:r>
            <w:r>
              <w:rPr>
                <w:sz w:val="24"/>
                <w:szCs w:val="24"/>
              </w:rPr>
              <w:t>检测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与调控中心（厦门）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94" w:type="dxa"/>
            <w:vMerge w:val="restar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生产厂家或供应商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（三家或三家以上）</w:t>
            </w:r>
          </w:p>
        </w:tc>
        <w:tc>
          <w:tcPr>
            <w:tcW w:w="3177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</w:tc>
        <w:tc>
          <w:tcPr>
            <w:tcW w:w="3167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694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7" w:type="dxa"/>
            <w:gridSpan w:val="2"/>
          </w:tcPr>
          <w:p>
            <w:pPr>
              <w:pStyle w:val="3"/>
              <w:spacing w:before="0" w:after="0" w:line="450" w:lineRule="atLeast"/>
              <w:rPr>
                <w:sz w:val="24"/>
                <w:szCs w:val="24"/>
              </w:rPr>
            </w:pPr>
          </w:p>
        </w:tc>
        <w:tc>
          <w:tcPr>
            <w:tcW w:w="3167" w:type="dxa"/>
            <w:gridSpan w:val="2"/>
          </w:tcPr>
          <w:p>
            <w:pPr>
              <w:pStyle w:val="2"/>
              <w:spacing w:before="0" w:after="0" w:line="450" w:lineRule="atLeas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设备需要满足功能要求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(条目式)</w:t>
            </w:r>
          </w:p>
        </w:tc>
        <w:tc>
          <w:tcPr>
            <w:tcW w:w="6344" w:type="dxa"/>
            <w:gridSpan w:val="4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1、肌电图类：常规针肌电图（自发电位、运动单位电位、干扰相）、神经传导（含感觉、运动）、F反应、H反射、重复刺激、瞬目反射、碰撞试验。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、诱发电位类：体感诱发电位（含SEP、SSEP</w:t>
            </w:r>
            <w:r>
              <w:rPr>
                <w:rFonts w:hint="eastAsia" w:ascii="宋体" w:hAnsi="宋体"/>
              </w:rPr>
              <w:t xml:space="preserve"> 、ESCP</w:t>
            </w:r>
            <w:r>
              <w:rPr>
                <w:rFonts w:hint="eastAsia"/>
                <w:sz w:val="24"/>
              </w:rPr>
              <w:t>和ECG-SEP）、视觉诱发电位（含pattern、</w:t>
            </w:r>
            <w:r>
              <w:rPr>
                <w:sz w:val="24"/>
              </w:rPr>
              <w:t>google和flash</w:t>
            </w:r>
            <w:r>
              <w:rPr>
                <w:rFonts w:hint="eastAsia"/>
                <w:sz w:val="24"/>
              </w:rPr>
              <w:t>）、听性脑干反应、颅顶慢反应（SVR）、中潜伏期反应（MLR）、4</w:t>
            </w:r>
            <w:r>
              <w:rPr>
                <w:sz w:val="24"/>
              </w:rPr>
              <w:t>0Hz听觉相关电位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 w:ascii="宋体" w:hAnsi="宋体"/>
              </w:rPr>
              <w:t>耳</w:t>
            </w:r>
            <w:r>
              <w:rPr>
                <w:rFonts w:hint="eastAsia" w:ascii="宋体" w:hAnsi="宋体" w:cs="宋体"/>
              </w:rPr>
              <w:t>蜗电图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3、事件相关电位（含MMN、P300、CNV、M</w:t>
            </w:r>
            <w:r>
              <w:rPr>
                <w:sz w:val="24"/>
              </w:rPr>
              <w:t>RCP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4、能与第三方经颅电刺激组成运动诱发电位（MEP）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设备配置要求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（条目式）</w:t>
            </w:r>
          </w:p>
        </w:tc>
        <w:tc>
          <w:tcPr>
            <w:tcW w:w="6344" w:type="dxa"/>
            <w:gridSpan w:val="4"/>
          </w:tcPr>
          <w:p>
            <w:pPr>
              <w:rPr>
                <w:sz w:val="24"/>
              </w:rPr>
            </w:pPr>
            <w:r>
              <w:rPr>
                <w:sz w:val="24"/>
              </w:rPr>
              <w:t>1、刺激参数：刺激率0.1～100Hz；电刺激强度0～200毫安；电刺激极性双</w:t>
            </w:r>
            <w:r>
              <w:rPr>
                <w:rFonts w:hint="eastAsia"/>
                <w:sz w:val="24"/>
              </w:rPr>
              <w:t>相</w:t>
            </w:r>
            <w:r>
              <w:rPr>
                <w:sz w:val="24"/>
              </w:rPr>
              <w:t>波；声刺激Click、Tone音；视觉刺激Pattern和LED。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2、记录参数：通道数8通道及以上；输入阻抗1000MΩ以上；灵敏度：1μV/Div～10mV/Div范围；共模抑制比</w:t>
            </w:r>
            <w:r>
              <w:rPr>
                <w:rFonts w:asciiTheme="minorEastAsia" w:hAnsiTheme="minorEastAsia" w:eastAsiaTheme="minorEastAsia"/>
                <w:sz w:val="24"/>
              </w:rPr>
              <w:t>≥</w:t>
            </w:r>
            <w:r>
              <w:rPr>
                <w:sz w:val="24"/>
              </w:rPr>
              <w:t>127dB；内部噪声</w:t>
            </w:r>
            <w:r>
              <w:rPr>
                <w:rFonts w:asciiTheme="minorEastAsia" w:hAnsiTheme="minorEastAsia" w:eastAsiaTheme="minorEastAsia"/>
                <w:sz w:val="24"/>
              </w:rPr>
              <w:t>≤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6μVrms。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3、数据分析功能：A/D转换18bit；采样时间每通道&lt;5μs;</w:t>
            </w:r>
          </w:p>
          <w:p>
            <w:pPr>
              <w:rPr>
                <w:b/>
                <w:sz w:val="24"/>
              </w:rPr>
            </w:pPr>
            <w:r>
              <w:rPr>
                <w:sz w:val="24"/>
              </w:rPr>
              <w:t>分析时间0.1ms～1s/div</w:t>
            </w:r>
            <w:r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分析时间各通道可独立设定</w:t>
            </w:r>
            <w:r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叠加次数1～9999次自由设定；600秒连续波形，9999条波形保存。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4、系统性能：Windows 7。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5、22吋液晶显示器</w:t>
            </w:r>
            <w:r>
              <w:rPr>
                <w:rFonts w:hint="eastAsia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培训要求</w:t>
            </w:r>
          </w:p>
        </w:tc>
        <w:tc>
          <w:tcPr>
            <w:tcW w:w="6344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无需培训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其它要求</w:t>
            </w:r>
          </w:p>
        </w:tc>
        <w:tc>
          <w:tcPr>
            <w:tcW w:w="6344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科室管理小组签名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（三人或三人以上）</w:t>
            </w:r>
          </w:p>
        </w:tc>
        <w:tc>
          <w:tcPr>
            <w:tcW w:w="6344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ind w:firstLine="6160" w:firstLineChars="220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0A9B"/>
    <w:rsid w:val="000126DA"/>
    <w:rsid w:val="000B6526"/>
    <w:rsid w:val="001B1C4C"/>
    <w:rsid w:val="001F6871"/>
    <w:rsid w:val="002329DE"/>
    <w:rsid w:val="003F6A02"/>
    <w:rsid w:val="00665EF5"/>
    <w:rsid w:val="0073120F"/>
    <w:rsid w:val="007454C4"/>
    <w:rsid w:val="00836B3E"/>
    <w:rsid w:val="008B025B"/>
    <w:rsid w:val="009A2030"/>
    <w:rsid w:val="00AB127E"/>
    <w:rsid w:val="00AE7185"/>
    <w:rsid w:val="00B10A9B"/>
    <w:rsid w:val="00CE7A3C"/>
    <w:rsid w:val="00D227F3"/>
    <w:rsid w:val="00E14136"/>
    <w:rsid w:val="00E169A6"/>
    <w:rsid w:val="04455B76"/>
    <w:rsid w:val="110D2C72"/>
    <w:rsid w:val="53286C71"/>
    <w:rsid w:val="5AAE70AA"/>
    <w:rsid w:val="7F0D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3 Char"/>
    <w:basedOn w:val="6"/>
    <w:link w:val="4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标题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1 Char"/>
    <w:basedOn w:val="6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633</Characters>
  <Lines>5</Lines>
  <Paragraphs>1</Paragraphs>
  <TotalTime>99</TotalTime>
  <ScaleCrop>false</ScaleCrop>
  <LinksUpToDate>false</LinksUpToDate>
  <CharactersWithSpaces>649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2012-03-06T08:35:00Z</dcterms:created>
  <dc:creator>ch</dc:creator>
  <cp:lastModifiedBy>毛六</cp:lastModifiedBy>
  <dcterms:modified xsi:type="dcterms:W3CDTF">2022-04-24T08:00:38Z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FE559F601E5741FA8DA37BDCA79EB8EF</vt:lpwstr>
  </property>
  <property fmtid="{D5CDD505-2E9C-101B-9397-08002B2CF9AE}" pid="4" name="commondata">
    <vt:lpwstr>eyJoZGlkIjoiYmY2MmFmYWY4NDZkYjQzYWMxYTNhMGE4OGRlN2ZlMWUifQ==</vt:lpwstr>
  </property>
</Properties>
</file>