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89B" w:rsidRDefault="001C04B9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设备功能和配置需求表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8"/>
        <w:gridCol w:w="1403"/>
        <w:gridCol w:w="1322"/>
        <w:gridCol w:w="1531"/>
        <w:gridCol w:w="1836"/>
      </w:tblGrid>
      <w:tr w:rsidR="0004689B">
        <w:tc>
          <w:tcPr>
            <w:tcW w:w="2628" w:type="dxa"/>
          </w:tcPr>
          <w:p w:rsidR="0004689B" w:rsidRDefault="001C04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设备名称</w:t>
            </w:r>
          </w:p>
        </w:tc>
        <w:tc>
          <w:tcPr>
            <w:tcW w:w="2725" w:type="dxa"/>
            <w:gridSpan w:val="2"/>
          </w:tcPr>
          <w:p w:rsidR="0004689B" w:rsidRDefault="001A4C19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盆底</w:t>
            </w:r>
            <w:r w:rsidR="00500750">
              <w:rPr>
                <w:rFonts w:hint="eastAsia"/>
                <w:sz w:val="28"/>
                <w:szCs w:val="28"/>
              </w:rPr>
              <w:t>经颅</w:t>
            </w:r>
            <w:r>
              <w:rPr>
                <w:rFonts w:hint="eastAsia"/>
                <w:sz w:val="28"/>
                <w:szCs w:val="28"/>
              </w:rPr>
              <w:t>磁刺激</w:t>
            </w:r>
            <w:r w:rsidR="00500750">
              <w:rPr>
                <w:rFonts w:hint="eastAsia"/>
                <w:sz w:val="28"/>
                <w:szCs w:val="28"/>
              </w:rPr>
              <w:t>一体机</w:t>
            </w:r>
          </w:p>
        </w:tc>
        <w:tc>
          <w:tcPr>
            <w:tcW w:w="1531" w:type="dxa"/>
          </w:tcPr>
          <w:p w:rsidR="0004689B" w:rsidRDefault="001C04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申购科室</w:t>
            </w:r>
          </w:p>
        </w:tc>
        <w:tc>
          <w:tcPr>
            <w:tcW w:w="1836" w:type="dxa"/>
          </w:tcPr>
          <w:p w:rsidR="0004689B" w:rsidRDefault="001C04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神经功能检测与调控中心（厦门）</w:t>
            </w:r>
          </w:p>
        </w:tc>
      </w:tr>
      <w:tr w:rsidR="0004689B">
        <w:tc>
          <w:tcPr>
            <w:tcW w:w="2628" w:type="dxa"/>
            <w:vMerge w:val="restart"/>
          </w:tcPr>
          <w:p w:rsidR="0004689B" w:rsidRDefault="001C04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生产</w:t>
            </w:r>
            <w:r>
              <w:rPr>
                <w:sz w:val="28"/>
                <w:szCs w:val="28"/>
              </w:rPr>
              <w:t>厂家或</w:t>
            </w:r>
            <w:r>
              <w:rPr>
                <w:rFonts w:hint="eastAsia"/>
                <w:sz w:val="28"/>
                <w:szCs w:val="28"/>
              </w:rPr>
              <w:t>供应商</w:t>
            </w:r>
            <w:r>
              <w:rPr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（三家</w:t>
            </w:r>
            <w:r>
              <w:rPr>
                <w:sz w:val="28"/>
                <w:szCs w:val="28"/>
              </w:rPr>
              <w:t>或三家以上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2725" w:type="dxa"/>
            <w:gridSpan w:val="2"/>
            <w:vAlign w:val="center"/>
          </w:tcPr>
          <w:p w:rsidR="0004689B" w:rsidRDefault="000468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7" w:type="dxa"/>
            <w:gridSpan w:val="2"/>
            <w:vAlign w:val="center"/>
          </w:tcPr>
          <w:p w:rsidR="0004689B" w:rsidRDefault="0004689B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04689B">
        <w:trPr>
          <w:trHeight w:val="482"/>
        </w:trPr>
        <w:tc>
          <w:tcPr>
            <w:tcW w:w="2628" w:type="dxa"/>
            <w:vMerge/>
          </w:tcPr>
          <w:p w:rsidR="0004689B" w:rsidRDefault="000468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5" w:type="dxa"/>
            <w:gridSpan w:val="2"/>
            <w:vAlign w:val="center"/>
          </w:tcPr>
          <w:p w:rsidR="0004689B" w:rsidRDefault="000468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7" w:type="dxa"/>
            <w:gridSpan w:val="2"/>
            <w:vAlign w:val="center"/>
          </w:tcPr>
          <w:p w:rsidR="0004689B" w:rsidRDefault="0004689B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04689B">
        <w:trPr>
          <w:trHeight w:val="152"/>
        </w:trPr>
        <w:tc>
          <w:tcPr>
            <w:tcW w:w="2628" w:type="dxa"/>
          </w:tcPr>
          <w:p w:rsidR="0004689B" w:rsidRDefault="001C04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科室是否有该设备</w:t>
            </w:r>
          </w:p>
        </w:tc>
        <w:tc>
          <w:tcPr>
            <w:tcW w:w="1403" w:type="dxa"/>
            <w:vAlign w:val="center"/>
          </w:tcPr>
          <w:p w:rsidR="0004689B" w:rsidRDefault="001C04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否</w:t>
            </w:r>
          </w:p>
        </w:tc>
        <w:tc>
          <w:tcPr>
            <w:tcW w:w="2853" w:type="dxa"/>
            <w:gridSpan w:val="2"/>
            <w:vAlign w:val="center"/>
          </w:tcPr>
          <w:p w:rsidR="0004689B" w:rsidRDefault="001C04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是否有专机专用耗材</w:t>
            </w:r>
          </w:p>
        </w:tc>
        <w:tc>
          <w:tcPr>
            <w:tcW w:w="1836" w:type="dxa"/>
            <w:vAlign w:val="center"/>
          </w:tcPr>
          <w:p w:rsidR="0004689B" w:rsidRDefault="001C04B9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否</w:t>
            </w:r>
          </w:p>
        </w:tc>
      </w:tr>
      <w:tr w:rsidR="0004689B">
        <w:trPr>
          <w:trHeight w:val="3573"/>
        </w:trPr>
        <w:tc>
          <w:tcPr>
            <w:tcW w:w="2628" w:type="dxa"/>
            <w:vAlign w:val="center"/>
          </w:tcPr>
          <w:p w:rsidR="0004689B" w:rsidRDefault="001C04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设备需要满足功能要求</w:t>
            </w:r>
          </w:p>
          <w:p w:rsidR="0004689B" w:rsidRDefault="001C04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条目式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6092" w:type="dxa"/>
            <w:gridSpan w:val="4"/>
          </w:tcPr>
          <w:p w:rsidR="001A4C19" w:rsidRPr="001A4C19" w:rsidRDefault="001A4C19" w:rsidP="001A4C19">
            <w:pPr>
              <w:widowControl/>
              <w:spacing w:line="360" w:lineRule="auto"/>
              <w:jc w:val="left"/>
              <w:textAlignment w:val="top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1A4C1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 xml:space="preserve">1、整机通过 YY/T 0994-2015 磁刺激设备行业标准（提供检测报告证明）； </w:t>
            </w:r>
            <w:r w:rsidRPr="001A4C19">
              <w:rPr>
                <w:rFonts w:asciiTheme="minorEastAsia" w:eastAsiaTheme="minorEastAsia" w:hAnsiTheme="minorEastAsia" w:cs="宋体" w:hint="eastAsia"/>
                <w:kern w:val="0"/>
                <w:sz w:val="24"/>
                <w:highlight w:val="red"/>
              </w:rPr>
              <w:br/>
            </w:r>
            <w:r w:rsidRPr="001A4C19">
              <w:rPr>
                <w:rFonts w:asciiTheme="minorEastAsia" w:eastAsiaTheme="minorEastAsia" w:hAnsiTheme="minorEastAsia" w:hint="eastAsia"/>
                <w:kern w:val="0"/>
                <w:sz w:val="24"/>
              </w:rPr>
              <w:t>★</w:t>
            </w:r>
            <w:r w:rsidRPr="001A4C1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 xml:space="preserve">2、冷却系统：智能变频风冷冷却技术，安全、无漏液风险、无需耗材和后期维护。非半导体风冷或循环液冷，主机不含液体； </w:t>
            </w:r>
            <w:r w:rsidRPr="001A4C1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br/>
              <w:t>3、</w:t>
            </w:r>
            <w:proofErr w:type="gramStart"/>
            <w:r w:rsidRPr="001A4C1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标配圆形</w:t>
            </w:r>
            <w:proofErr w:type="gramEnd"/>
            <w:r w:rsidRPr="001A4C1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 xml:space="preserve">和8字形两个刺激线圈及两个固定支架，根据临床需求，两个刺激线圈可在 30 秒内快速切换； </w:t>
            </w:r>
            <w:r w:rsidRPr="001A4C1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br/>
              <w:t>▲4、</w:t>
            </w:r>
            <w:proofErr w:type="gramStart"/>
            <w:r w:rsidRPr="001A4C1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标配运动</w:t>
            </w:r>
            <w:proofErr w:type="gramEnd"/>
            <w:r w:rsidRPr="001A4C1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 xml:space="preserve">诱发电位监测模块：可测量阈值，也可用于在治疗中进行电生理安全监测。无线通讯，减少束缚，便于临床操作（提供检测报告证明）； </w:t>
            </w:r>
            <w:r w:rsidRPr="001A4C1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br/>
              <w:t>5、</w:t>
            </w:r>
            <w:proofErr w:type="gramStart"/>
            <w:r w:rsidRPr="001A4C1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标配触</w:t>
            </w:r>
            <w:proofErr w:type="gramEnd"/>
            <w:r w:rsidRPr="001A4C1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 xml:space="preserve">控式一体机，操作简单，一体机与工作站紧密固定，非笔记本直接放置在台面上，无跌落风险； </w:t>
            </w:r>
            <w:r w:rsidRPr="001A4C1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br/>
              <w:t xml:space="preserve">6、触控式一体机通过电磁兼容性认证，更安全； </w:t>
            </w:r>
            <w:r w:rsidRPr="001A4C1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br/>
              <w:t>7、</w:t>
            </w:r>
            <w:proofErr w:type="gramStart"/>
            <w:r w:rsidRPr="001A4C1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标配稳压电源</w:t>
            </w:r>
            <w:proofErr w:type="gramEnd"/>
            <w:r w:rsidRPr="001A4C1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 xml:space="preserve">，满足设备在复杂电压环境下的安全使用需求； </w:t>
            </w:r>
          </w:p>
          <w:p w:rsidR="001A4C19" w:rsidRPr="001A4C19" w:rsidRDefault="001A4C19" w:rsidP="001A4C19">
            <w:pPr>
              <w:rPr>
                <w:rFonts w:asciiTheme="minorEastAsia" w:eastAsiaTheme="minorEastAsia" w:hAnsiTheme="minorEastAsia"/>
                <w:sz w:val="24"/>
              </w:rPr>
            </w:pPr>
            <w:r w:rsidRPr="001A4C19">
              <w:rPr>
                <w:rFonts w:asciiTheme="minorEastAsia" w:eastAsiaTheme="minorEastAsia" w:hAnsiTheme="minorEastAsia" w:hint="eastAsia"/>
                <w:sz w:val="24"/>
              </w:rPr>
              <w:t>8、可选配的骶神经刺激线圈为风冷，且中间带孔，方便骶神经刺激定位，进行精准骶神经刺激；</w:t>
            </w:r>
          </w:p>
          <w:p w:rsidR="001A4C19" w:rsidRPr="001A4C19" w:rsidRDefault="001A4C19" w:rsidP="001A4C19">
            <w:pPr>
              <w:rPr>
                <w:rFonts w:asciiTheme="minorEastAsia" w:eastAsiaTheme="minorEastAsia" w:hAnsiTheme="minorEastAsia"/>
                <w:sz w:val="24"/>
              </w:rPr>
            </w:pPr>
            <w:r w:rsidRPr="001A4C1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▲</w:t>
            </w:r>
            <w:r w:rsidRPr="001A4C19">
              <w:rPr>
                <w:rFonts w:asciiTheme="minorEastAsia" w:eastAsiaTheme="minorEastAsia" w:hAnsiTheme="minorEastAsia" w:hint="eastAsia"/>
                <w:sz w:val="24"/>
              </w:rPr>
              <w:t>9、可选配风冷深部双锥线圈和风冷动物线圈，以满足不同科研需求（提供深部双锥线圈磁场深度6cm以上第三方检测报告）；</w:t>
            </w:r>
          </w:p>
          <w:p w:rsidR="001A4C19" w:rsidRPr="001A4C19" w:rsidRDefault="001A4C19" w:rsidP="001A4C19">
            <w:pPr>
              <w:rPr>
                <w:rFonts w:asciiTheme="minorEastAsia" w:eastAsiaTheme="minorEastAsia" w:hAnsiTheme="minorEastAsia"/>
                <w:sz w:val="24"/>
              </w:rPr>
            </w:pPr>
            <w:r w:rsidRPr="001A4C1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▲</w:t>
            </w:r>
            <w:r w:rsidRPr="001A4C19">
              <w:rPr>
                <w:rFonts w:asciiTheme="minorEastAsia" w:eastAsiaTheme="minorEastAsia" w:hAnsiTheme="minorEastAsia" w:hint="eastAsia"/>
                <w:sz w:val="24"/>
              </w:rPr>
              <w:t>10、</w:t>
            </w:r>
            <w:proofErr w:type="gramStart"/>
            <w:r w:rsidRPr="001A4C19">
              <w:rPr>
                <w:rFonts w:asciiTheme="minorEastAsia" w:eastAsiaTheme="minorEastAsia" w:hAnsiTheme="minorEastAsia" w:hint="eastAsia"/>
                <w:sz w:val="24"/>
              </w:rPr>
              <w:t>标配盆底</w:t>
            </w:r>
            <w:proofErr w:type="gramEnd"/>
            <w:r w:rsidRPr="001A4C19">
              <w:rPr>
                <w:rFonts w:asciiTheme="minorEastAsia" w:eastAsiaTheme="minorEastAsia" w:hAnsiTheme="minorEastAsia" w:hint="eastAsia"/>
                <w:sz w:val="24"/>
              </w:rPr>
              <w:t>专用线圈为符合盆底解剖设计的线圈，磁场深度可达6-8cm，距离线圈中心表面6cm处磁场强度仍≥1T（提供盆底线圈磁场深度6cm以上第三方检测报告）</w:t>
            </w:r>
          </w:p>
          <w:p w:rsidR="001A4C19" w:rsidRPr="001A4C19" w:rsidRDefault="001A4C19" w:rsidP="001A4C19">
            <w:pPr>
              <w:rPr>
                <w:rFonts w:asciiTheme="minorEastAsia" w:eastAsiaTheme="minorEastAsia" w:hAnsiTheme="minorEastAsia"/>
                <w:sz w:val="24"/>
              </w:rPr>
            </w:pPr>
            <w:r w:rsidRPr="001A4C1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11、</w:t>
            </w:r>
            <w:proofErr w:type="gramStart"/>
            <w:r w:rsidRPr="001A4C19">
              <w:rPr>
                <w:rFonts w:asciiTheme="minorEastAsia" w:eastAsiaTheme="minorEastAsia" w:hAnsiTheme="minorEastAsia" w:hint="eastAsia"/>
                <w:sz w:val="24"/>
              </w:rPr>
              <w:t>标配盆底</w:t>
            </w:r>
            <w:proofErr w:type="gramEnd"/>
            <w:r w:rsidRPr="001A4C19">
              <w:rPr>
                <w:rFonts w:asciiTheme="minorEastAsia" w:eastAsiaTheme="minorEastAsia" w:hAnsiTheme="minorEastAsia" w:hint="eastAsia"/>
                <w:sz w:val="24"/>
              </w:rPr>
              <w:t>磁刺激专用座椅，座椅靠背角度可调，可</w:t>
            </w:r>
            <w:r w:rsidRPr="001A4C19">
              <w:rPr>
                <w:rFonts w:asciiTheme="minorEastAsia" w:eastAsiaTheme="minorEastAsia" w:hAnsiTheme="minorEastAsia" w:hint="eastAsia"/>
                <w:sz w:val="24"/>
              </w:rPr>
              <w:lastRenderedPageBreak/>
              <w:t>放平至180°；</w:t>
            </w:r>
          </w:p>
          <w:p w:rsidR="001A4C19" w:rsidRPr="001A4C19" w:rsidRDefault="001A4C19" w:rsidP="001A4C19">
            <w:pPr>
              <w:jc w:val="left"/>
              <w:rPr>
                <w:sz w:val="24"/>
              </w:rPr>
            </w:pPr>
            <w:r w:rsidRPr="001A4C19">
              <w:rPr>
                <w:rFonts w:asciiTheme="minorEastAsia" w:eastAsiaTheme="minorEastAsia" w:hAnsiTheme="minorEastAsia" w:hint="eastAsia"/>
                <w:sz w:val="24"/>
              </w:rPr>
              <w:t>12、</w:t>
            </w:r>
            <w:proofErr w:type="gramStart"/>
            <w:r w:rsidRPr="001A4C19">
              <w:rPr>
                <w:rFonts w:asciiTheme="minorEastAsia" w:eastAsiaTheme="minorEastAsia" w:hAnsiTheme="minorEastAsia" w:hint="eastAsia"/>
                <w:sz w:val="24"/>
              </w:rPr>
              <w:t>标配可</w:t>
            </w:r>
            <w:proofErr w:type="gramEnd"/>
            <w:r w:rsidRPr="001A4C19">
              <w:rPr>
                <w:rFonts w:asciiTheme="minorEastAsia" w:eastAsiaTheme="minorEastAsia" w:hAnsiTheme="minorEastAsia" w:hint="eastAsia"/>
                <w:sz w:val="24"/>
              </w:rPr>
              <w:t>调节脚凳，可根据患者实际情况变换不同高度，满足多种治疗体位需求；</w:t>
            </w:r>
            <w:r w:rsidRPr="001A4C1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br/>
              <w:t xml:space="preserve">13、开放式设计平台，具备触发输入输出通用接口，可兼容肌电图等设备； </w:t>
            </w:r>
            <w:r w:rsidRPr="001A4C1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br/>
              <w:t xml:space="preserve">14、设备生产厂家需取得专业认证机构认证的ISO13485和ISO9001质量体系认证。 </w:t>
            </w:r>
            <w:r w:rsidRPr="001A4C19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br/>
            </w:r>
            <w:r w:rsidRPr="001A4C19">
              <w:rPr>
                <w:rFonts w:ascii="宋体" w:hAnsi="宋体" w:hint="eastAsia"/>
                <w:kern w:val="0"/>
                <w:sz w:val="24"/>
              </w:rPr>
              <w:t>★15</w:t>
            </w:r>
            <w:r w:rsidRPr="001A4C19">
              <w:rPr>
                <w:rFonts w:ascii="宋体" w:hAnsi="宋体" w:cs="宋体" w:hint="eastAsia"/>
                <w:kern w:val="0"/>
                <w:sz w:val="24"/>
              </w:rPr>
              <w:t>、最大磁感应强度：6T，允差±</w:t>
            </w:r>
            <w:r w:rsidRPr="001A4C19">
              <w:rPr>
                <w:rFonts w:ascii="宋体" w:hAnsi="宋体" w:cs="宋体"/>
                <w:kern w:val="0"/>
                <w:sz w:val="24"/>
              </w:rPr>
              <w:t>3</w:t>
            </w:r>
            <w:r w:rsidRPr="001A4C19">
              <w:rPr>
                <w:rFonts w:ascii="宋体" w:hAnsi="宋体" w:cs="宋体" w:hint="eastAsia"/>
                <w:kern w:val="0"/>
                <w:sz w:val="24"/>
              </w:rPr>
              <w:t xml:space="preserve">%（提供检测报告证明）； </w:t>
            </w:r>
            <w:r w:rsidRPr="001A4C19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1A4C19">
              <w:rPr>
                <w:rFonts w:ascii="宋体" w:hAnsi="宋体" w:hint="eastAsia"/>
                <w:kern w:val="0"/>
                <w:sz w:val="24"/>
              </w:rPr>
              <w:t>★16</w:t>
            </w:r>
            <w:r w:rsidRPr="001A4C19">
              <w:rPr>
                <w:rFonts w:ascii="宋体" w:hAnsi="宋体" w:cs="宋体" w:hint="eastAsia"/>
                <w:kern w:val="0"/>
                <w:sz w:val="24"/>
              </w:rPr>
              <w:t>、输出脉冲重复频率：0. 01Hz～</w:t>
            </w:r>
            <w:r w:rsidRPr="001A4C19">
              <w:rPr>
                <w:rFonts w:ascii="宋体" w:hAnsi="宋体" w:cs="宋体"/>
                <w:kern w:val="0"/>
                <w:sz w:val="24"/>
              </w:rPr>
              <w:t>100</w:t>
            </w:r>
            <w:r w:rsidRPr="001A4C19">
              <w:rPr>
                <w:rFonts w:ascii="宋体" w:hAnsi="宋体" w:cs="宋体" w:hint="eastAsia"/>
                <w:kern w:val="0"/>
                <w:sz w:val="24"/>
              </w:rPr>
              <w:t xml:space="preserve">Hz可调，允差±5%；1Hz以下步长0.01Hz, 1Hz以上步长1Hz（需提供可供核实的证明材料）； </w:t>
            </w:r>
            <w:r w:rsidRPr="001A4C19">
              <w:rPr>
                <w:rFonts w:ascii="宋体" w:hAnsi="宋体" w:cs="宋体" w:hint="eastAsia"/>
                <w:kern w:val="0"/>
                <w:sz w:val="24"/>
              </w:rPr>
              <w:br/>
              <w:t xml:space="preserve">17、脉冲上升时间：50μs ±10μs； </w:t>
            </w:r>
            <w:r w:rsidRPr="001A4C19">
              <w:rPr>
                <w:rFonts w:ascii="宋体" w:hAnsi="宋体" w:cs="宋体" w:hint="eastAsia"/>
                <w:kern w:val="0"/>
                <w:sz w:val="24"/>
              </w:rPr>
              <w:br/>
              <w:t xml:space="preserve">18、脉冲持续时间：340μs ±20μs； </w:t>
            </w:r>
            <w:r w:rsidRPr="001A4C19">
              <w:rPr>
                <w:rFonts w:ascii="宋体" w:hAnsi="宋体" w:cs="宋体" w:hint="eastAsia"/>
                <w:kern w:val="0"/>
                <w:sz w:val="24"/>
              </w:rPr>
              <w:br/>
              <w:t>19、磁感应强度最大变化率范围：40kT/s～80kT/s。</w:t>
            </w:r>
          </w:p>
          <w:p w:rsidR="0004689B" w:rsidRPr="001A4C19" w:rsidRDefault="0004689B" w:rsidP="001A4C19">
            <w:pPr>
              <w:jc w:val="left"/>
              <w:rPr>
                <w:sz w:val="24"/>
              </w:rPr>
            </w:pPr>
          </w:p>
        </w:tc>
      </w:tr>
      <w:tr w:rsidR="0004689B">
        <w:trPr>
          <w:trHeight w:val="2789"/>
        </w:trPr>
        <w:tc>
          <w:tcPr>
            <w:tcW w:w="2628" w:type="dxa"/>
            <w:vAlign w:val="center"/>
          </w:tcPr>
          <w:p w:rsidR="0004689B" w:rsidRDefault="001C04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设备配置要求</w:t>
            </w:r>
          </w:p>
          <w:p w:rsidR="0004689B" w:rsidRDefault="001C04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（条目式）</w:t>
            </w:r>
          </w:p>
        </w:tc>
        <w:tc>
          <w:tcPr>
            <w:tcW w:w="6092" w:type="dxa"/>
            <w:gridSpan w:val="4"/>
          </w:tcPr>
          <w:p w:rsidR="001A4C19" w:rsidRDefault="001A4C19" w:rsidP="001A4C19">
            <w:pPr>
              <w:widowControl/>
              <w:spacing w:line="360" w:lineRule="auto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1、磁刺激器主机：1台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2、刺激线圈：1套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3、PC操作管理与控制系统：1套</w:t>
            </w:r>
          </w:p>
          <w:p w:rsidR="001A4C19" w:rsidRDefault="001A4C19" w:rsidP="001A4C19">
            <w:pPr>
              <w:widowControl/>
              <w:spacing w:line="360" w:lineRule="auto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4、定位帽：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ascii="宋体" w:hAnsi="宋体" w:cs="宋体" w:hint="eastAsia"/>
                <w:kern w:val="0"/>
                <w:sz w:val="24"/>
              </w:rPr>
              <w:t>顶</w:t>
            </w:r>
          </w:p>
          <w:p w:rsidR="001A4C19" w:rsidRDefault="001A4C19" w:rsidP="001A4C19">
            <w:pPr>
              <w:widowControl/>
              <w:spacing w:line="360" w:lineRule="auto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5、圆形电极片、方形电极片：各10包</w:t>
            </w:r>
          </w:p>
          <w:p w:rsidR="001A4C19" w:rsidRDefault="001A4C19" w:rsidP="001A4C19">
            <w:pPr>
              <w:widowControl/>
              <w:spacing w:line="360" w:lineRule="auto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6、线圈固定支架：1套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7、无线运动诱发电位监测模块：1套</w:t>
            </w:r>
          </w:p>
          <w:p w:rsidR="001A4C19" w:rsidRDefault="001A4C19" w:rsidP="001A4C19">
            <w:pPr>
              <w:widowControl/>
              <w:spacing w:line="360" w:lineRule="auto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8、挂壁式稳压器：1套</w:t>
            </w:r>
          </w:p>
          <w:p w:rsidR="0004689B" w:rsidRPr="001A4C19" w:rsidRDefault="001A4C19" w:rsidP="001A4C19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9、盆底磁刺激专用座椅：1套</w:t>
            </w:r>
          </w:p>
        </w:tc>
      </w:tr>
      <w:tr w:rsidR="0004689B">
        <w:trPr>
          <w:trHeight w:val="796"/>
        </w:trPr>
        <w:tc>
          <w:tcPr>
            <w:tcW w:w="2628" w:type="dxa"/>
            <w:vAlign w:val="center"/>
          </w:tcPr>
          <w:p w:rsidR="0004689B" w:rsidRDefault="001C04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培训要求</w:t>
            </w:r>
          </w:p>
        </w:tc>
        <w:tc>
          <w:tcPr>
            <w:tcW w:w="6092" w:type="dxa"/>
            <w:gridSpan w:val="4"/>
          </w:tcPr>
          <w:p w:rsidR="0004689B" w:rsidRDefault="001C04B9">
            <w:pPr>
              <w:rPr>
                <w:sz w:val="28"/>
                <w:szCs w:val="28"/>
              </w:rPr>
            </w:pPr>
            <w:r>
              <w:rPr>
                <w:rFonts w:hint="eastAsia"/>
              </w:rPr>
              <w:t>临床终端客户首次现场培训、电话回访，后期不定期回访。</w:t>
            </w:r>
          </w:p>
        </w:tc>
      </w:tr>
      <w:tr w:rsidR="0004689B">
        <w:trPr>
          <w:trHeight w:val="1673"/>
        </w:trPr>
        <w:tc>
          <w:tcPr>
            <w:tcW w:w="2628" w:type="dxa"/>
            <w:vAlign w:val="center"/>
          </w:tcPr>
          <w:p w:rsidR="0004689B" w:rsidRDefault="001C04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其它要求</w:t>
            </w:r>
          </w:p>
        </w:tc>
        <w:tc>
          <w:tcPr>
            <w:tcW w:w="6092" w:type="dxa"/>
            <w:gridSpan w:val="4"/>
          </w:tcPr>
          <w:p w:rsidR="0004689B" w:rsidRDefault="0004689B">
            <w:pPr>
              <w:rPr>
                <w:sz w:val="28"/>
                <w:szCs w:val="28"/>
              </w:rPr>
            </w:pPr>
          </w:p>
        </w:tc>
      </w:tr>
      <w:tr w:rsidR="0004689B">
        <w:tc>
          <w:tcPr>
            <w:tcW w:w="2628" w:type="dxa"/>
            <w:vAlign w:val="center"/>
          </w:tcPr>
          <w:p w:rsidR="0004689B" w:rsidRDefault="001C04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科室管理小组签名</w:t>
            </w:r>
          </w:p>
          <w:p w:rsidR="0004689B" w:rsidRDefault="001C04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4"/>
                <w:szCs w:val="28"/>
              </w:rPr>
              <w:t>三人或三人以上，必须包含科室负责人）</w:t>
            </w:r>
          </w:p>
        </w:tc>
        <w:tc>
          <w:tcPr>
            <w:tcW w:w="6092" w:type="dxa"/>
            <w:gridSpan w:val="4"/>
          </w:tcPr>
          <w:p w:rsidR="0004689B" w:rsidRDefault="0004689B">
            <w:pPr>
              <w:rPr>
                <w:sz w:val="28"/>
                <w:szCs w:val="28"/>
              </w:rPr>
            </w:pPr>
          </w:p>
        </w:tc>
      </w:tr>
    </w:tbl>
    <w:p w:rsidR="0004689B" w:rsidRDefault="001C04B9">
      <w:pPr>
        <w:ind w:firstLineChars="2200" w:firstLine="6160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</w:p>
    <w:sectPr w:rsidR="0004689B" w:rsidSect="00273B46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623" w:rsidRDefault="00046623" w:rsidP="001A4C19">
      <w:r>
        <w:separator/>
      </w:r>
    </w:p>
  </w:endnote>
  <w:endnote w:type="continuationSeparator" w:id="0">
    <w:p w:rsidR="00046623" w:rsidRDefault="00046623" w:rsidP="001A4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623" w:rsidRDefault="00046623" w:rsidP="001A4C19">
      <w:r>
        <w:separator/>
      </w:r>
    </w:p>
  </w:footnote>
  <w:footnote w:type="continuationSeparator" w:id="0">
    <w:p w:rsidR="00046623" w:rsidRDefault="00046623" w:rsidP="001A4C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5F1F9796"/>
    <w:lvl w:ilvl="0">
      <w:start w:val="1"/>
      <w:numFmt w:val="decimal"/>
      <w:suff w:val="nothing"/>
      <w:lvlText w:val="%1."/>
      <w:lvlJc w:val="left"/>
    </w:lvl>
  </w:abstractNum>
  <w:abstractNum w:abstractNumId="1">
    <w:nsid w:val="00000002"/>
    <w:multiLevelType w:val="singleLevel"/>
    <w:tmpl w:val="5F1F9C77"/>
    <w:lvl w:ilvl="0">
      <w:start w:val="4"/>
      <w:numFmt w:val="decimal"/>
      <w:suff w:val="nothing"/>
      <w:lvlText w:val="%1."/>
      <w:lvlJc w:val="left"/>
    </w:lvl>
  </w:abstractNum>
  <w:abstractNum w:abstractNumId="2">
    <w:nsid w:val="00000003"/>
    <w:multiLevelType w:val="hybridMultilevel"/>
    <w:tmpl w:val="46B41989"/>
    <w:lvl w:ilvl="0" w:tplc="0409000F">
      <w:start w:val="2"/>
      <w:numFmt w:val="decimal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0000004"/>
    <w:multiLevelType w:val="hybridMultilevel"/>
    <w:tmpl w:val="3F3487AF"/>
    <w:lvl w:ilvl="0" w:tplc="0409000F">
      <w:start w:val="5"/>
      <w:numFmt w:val="decimal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0000005"/>
    <w:multiLevelType w:val="hybridMultilevel"/>
    <w:tmpl w:val="12AD3803"/>
    <w:lvl w:ilvl="0" w:tplc="0409000F">
      <w:start w:val="8"/>
      <w:numFmt w:val="decimal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0000006"/>
    <w:multiLevelType w:val="hybridMultilevel"/>
    <w:tmpl w:val="CF9C0540"/>
    <w:lvl w:ilvl="0" w:tplc="0409000F">
      <w:start w:val="10"/>
      <w:numFmt w:val="decimal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0000007"/>
    <w:multiLevelType w:val="hybridMultilevel"/>
    <w:tmpl w:val="D906520C"/>
    <w:lvl w:ilvl="0" w:tplc="0409000F">
      <w:start w:val="12"/>
      <w:numFmt w:val="decimal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0000008"/>
    <w:multiLevelType w:val="hybridMultilevel"/>
    <w:tmpl w:val="10F922D0"/>
    <w:lvl w:ilvl="0" w:tplc="0409000F">
      <w:start w:val="14"/>
      <w:numFmt w:val="decimal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0000009"/>
    <w:multiLevelType w:val="hybridMultilevel"/>
    <w:tmpl w:val="5EC2D768"/>
    <w:lvl w:ilvl="0" w:tplc="093231EA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000000A"/>
    <w:multiLevelType w:val="hybridMultilevel"/>
    <w:tmpl w:val="A1DC0CB8"/>
    <w:lvl w:ilvl="0" w:tplc="3C90B1FC">
      <w:start w:val="6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E06676A"/>
    <w:multiLevelType w:val="singleLevel"/>
    <w:tmpl w:val="EC705690"/>
    <w:lvl w:ilvl="0">
      <w:start w:val="1"/>
      <w:numFmt w:val="lowerLetter"/>
      <w:lvlText w:val="%1)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0"/>
  </w:num>
  <w:num w:numId="5">
    <w:abstractNumId w:val="2"/>
  </w:num>
  <w:num w:numId="6">
    <w:abstractNumId w:val="3"/>
  </w:num>
  <w:num w:numId="7">
    <w:abstractNumId w:val="3"/>
  </w:num>
  <w:num w:numId="8">
    <w:abstractNumId w:val="4"/>
  </w:num>
  <w:num w:numId="9">
    <w:abstractNumId w:val="4"/>
  </w:num>
  <w:num w:numId="10">
    <w:abstractNumId w:val="5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689B"/>
    <w:rsid w:val="00046623"/>
    <w:rsid w:val="0004689B"/>
    <w:rsid w:val="00055297"/>
    <w:rsid w:val="001A4C19"/>
    <w:rsid w:val="001C04B9"/>
    <w:rsid w:val="00273B46"/>
    <w:rsid w:val="002C6D1B"/>
    <w:rsid w:val="002D1F66"/>
    <w:rsid w:val="00500750"/>
    <w:rsid w:val="00B77BC0"/>
    <w:rsid w:val="00CD19A5"/>
    <w:rsid w:val="00F24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46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273B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273B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273B46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73B46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273B46"/>
    <w:pPr>
      <w:ind w:firstLineChars="200" w:firstLine="420"/>
    </w:pPr>
    <w:rPr>
      <w:rFonts w:ascii="Calibri" w:hAnsi="Calibri" w:cs="宋体"/>
      <w:szCs w:val="22"/>
    </w:rPr>
  </w:style>
  <w:style w:type="paragraph" w:styleId="a6">
    <w:name w:val="Balloon Text"/>
    <w:basedOn w:val="a"/>
    <w:link w:val="Char1"/>
    <w:uiPriority w:val="99"/>
    <w:rsid w:val="00273B4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rsid w:val="00273B46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王莉玲</cp:lastModifiedBy>
  <cp:revision>2</cp:revision>
  <cp:lastPrinted>2022-03-24T07:53:00Z</cp:lastPrinted>
  <dcterms:created xsi:type="dcterms:W3CDTF">2022-06-27T08:52:00Z</dcterms:created>
  <dcterms:modified xsi:type="dcterms:W3CDTF">2022-06-27T08:52:00Z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B7003D3844704AAE981DACCD19D846A4</vt:lpwstr>
  </property>
</Properties>
</file>