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EB" w:rsidRDefault="00D078F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设备功能和配置需求表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597"/>
        <w:gridCol w:w="580"/>
        <w:gridCol w:w="843"/>
        <w:gridCol w:w="2324"/>
      </w:tblGrid>
      <w:tr w:rsidR="00EF22EB">
        <w:tc>
          <w:tcPr>
            <w:tcW w:w="2694" w:type="dxa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597" w:type="dxa"/>
          </w:tcPr>
          <w:p w:rsidR="00EF22EB" w:rsidRDefault="00D07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深部经颅磁刺激</w:t>
            </w:r>
          </w:p>
          <w:p w:rsidR="00EF22EB" w:rsidRDefault="00D07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治疗仪（头盔式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线圈）</w:t>
            </w:r>
          </w:p>
        </w:tc>
        <w:tc>
          <w:tcPr>
            <w:tcW w:w="1423" w:type="dxa"/>
            <w:gridSpan w:val="2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申购科室</w:t>
            </w:r>
          </w:p>
        </w:tc>
        <w:tc>
          <w:tcPr>
            <w:tcW w:w="2324" w:type="dxa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神经功能检测与调控中心（厦门）</w:t>
            </w:r>
          </w:p>
        </w:tc>
      </w:tr>
      <w:tr w:rsidR="00EF22EB">
        <w:trPr>
          <w:trHeight w:val="600"/>
        </w:trPr>
        <w:tc>
          <w:tcPr>
            <w:tcW w:w="2694" w:type="dxa"/>
            <w:vMerge w:val="restart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生产厂家或供应商</w:t>
            </w:r>
          </w:p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（三家或三家以上）</w:t>
            </w:r>
          </w:p>
        </w:tc>
        <w:tc>
          <w:tcPr>
            <w:tcW w:w="3177" w:type="dxa"/>
            <w:gridSpan w:val="2"/>
          </w:tcPr>
          <w:p w:rsidR="00EF22EB" w:rsidRDefault="00D078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3167" w:type="dxa"/>
            <w:gridSpan w:val="2"/>
          </w:tcPr>
          <w:p w:rsidR="00EF22EB" w:rsidRDefault="00EF22EB">
            <w:pPr>
              <w:rPr>
                <w:sz w:val="24"/>
              </w:rPr>
            </w:pPr>
          </w:p>
        </w:tc>
      </w:tr>
      <w:tr w:rsidR="00EF22EB">
        <w:trPr>
          <w:trHeight w:val="645"/>
        </w:trPr>
        <w:tc>
          <w:tcPr>
            <w:tcW w:w="2694" w:type="dxa"/>
            <w:vMerge/>
          </w:tcPr>
          <w:p w:rsidR="00EF22EB" w:rsidRDefault="00EF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7" w:type="dxa"/>
            <w:gridSpan w:val="2"/>
          </w:tcPr>
          <w:p w:rsidR="00EF22EB" w:rsidRDefault="00EF22EB">
            <w:pPr>
              <w:pStyle w:val="2"/>
              <w:spacing w:before="0" w:after="0" w:line="45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167" w:type="dxa"/>
            <w:gridSpan w:val="2"/>
          </w:tcPr>
          <w:p w:rsidR="00EF22EB" w:rsidRDefault="00EF22EB">
            <w:pPr>
              <w:pStyle w:val="1"/>
              <w:spacing w:before="0" w:after="0" w:line="450" w:lineRule="atLeast"/>
              <w:jc w:val="left"/>
              <w:rPr>
                <w:sz w:val="24"/>
                <w:szCs w:val="24"/>
              </w:rPr>
            </w:pPr>
          </w:p>
        </w:tc>
      </w:tr>
      <w:tr w:rsidR="00EF22EB">
        <w:trPr>
          <w:trHeight w:val="2637"/>
        </w:trPr>
        <w:tc>
          <w:tcPr>
            <w:tcW w:w="2694" w:type="dxa"/>
            <w:vAlign w:val="center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设备需要满足功能要求</w:t>
            </w:r>
          </w:p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条目式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344" w:type="dxa"/>
            <w:gridSpan w:val="4"/>
          </w:tcPr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刺激发生器（主机）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采用模块化及嵌入式交互系统设计，内置不小于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寸液晶显示屏，可实时显示主机状态及刺激方案参数信息，支持脱离电脑</w:t>
            </w:r>
            <w:proofErr w:type="gramStart"/>
            <w:r>
              <w:rPr>
                <w:szCs w:val="21"/>
              </w:rPr>
              <w:t>端独立</w:t>
            </w:r>
            <w:proofErr w:type="gramEnd"/>
            <w:r>
              <w:rPr>
                <w:szCs w:val="21"/>
              </w:rPr>
              <w:t>操作。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最大刺激频率：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0Hz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0Hz</w:t>
            </w:r>
            <w:r>
              <w:rPr>
                <w:szCs w:val="21"/>
              </w:rPr>
              <w:t>可调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最大磁感应强度：</w:t>
            </w:r>
            <w:r>
              <w:rPr>
                <w:szCs w:val="21"/>
              </w:rPr>
              <w:t>≥1</w:t>
            </w:r>
            <w:r>
              <w:rPr>
                <w:szCs w:val="21"/>
              </w:rPr>
              <w:t>Tesla</w:t>
            </w:r>
            <w:r>
              <w:rPr>
                <w:szCs w:val="21"/>
              </w:rPr>
              <w:t>。符合《中华人民共和国医药行业标准</w:t>
            </w:r>
            <w:r>
              <w:rPr>
                <w:szCs w:val="21"/>
              </w:rPr>
              <w:t>YY/T 0994-2015</w:t>
            </w:r>
            <w:r>
              <w:rPr>
                <w:szCs w:val="21"/>
              </w:rPr>
              <w:t>》磁刺激设备最大磁感应强度应不小于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的要求</w:t>
            </w:r>
            <w:r>
              <w:rPr>
                <w:szCs w:val="21"/>
              </w:rPr>
              <w:t>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刺激频率调节：脉冲频率在</w:t>
            </w:r>
            <w:r>
              <w:rPr>
                <w:szCs w:val="21"/>
              </w:rPr>
              <w:t>1Hz</w:t>
            </w:r>
            <w:r>
              <w:rPr>
                <w:szCs w:val="21"/>
              </w:rPr>
              <w:t>以下时调节步长为</w:t>
            </w:r>
            <w:r>
              <w:rPr>
                <w:szCs w:val="21"/>
              </w:rPr>
              <w:t>0.1Hz</w:t>
            </w:r>
            <w:r>
              <w:rPr>
                <w:szCs w:val="21"/>
              </w:rPr>
              <w:t>，超过</w:t>
            </w:r>
            <w:r>
              <w:rPr>
                <w:szCs w:val="21"/>
              </w:rPr>
              <w:t>1Hz</w:t>
            </w:r>
            <w:r>
              <w:rPr>
                <w:szCs w:val="21"/>
              </w:rPr>
              <w:t>时步长为</w:t>
            </w:r>
            <w:r>
              <w:rPr>
                <w:szCs w:val="21"/>
              </w:rPr>
              <w:t>1Hz</w:t>
            </w:r>
            <w:r>
              <w:rPr>
                <w:szCs w:val="21"/>
              </w:rPr>
              <w:t>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内置</w:t>
            </w:r>
            <w:r>
              <w:rPr>
                <w:szCs w:val="21"/>
              </w:rPr>
              <w:t>USB</w:t>
            </w:r>
            <w:r>
              <w:rPr>
                <w:szCs w:val="21"/>
              </w:rPr>
              <w:t>接口，可连接</w:t>
            </w:r>
            <w:r>
              <w:rPr>
                <w:szCs w:val="21"/>
              </w:rPr>
              <w:t>U</w:t>
            </w:r>
            <w:r>
              <w:rPr>
                <w:szCs w:val="21"/>
              </w:rPr>
              <w:t>盘、移动硬盘等存储设备备份数据，支持热插拔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）主机自带不少于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个功能按键，</w:t>
            </w:r>
            <w:r>
              <w:rPr>
                <w:szCs w:val="21"/>
              </w:rPr>
              <w:t>可直接通过主机面板按键快速选择预置治疗处方；并能直接用按键调节：刺激强度、刺激频率、刺激时间、间歇时间、治疗时间等参数。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数据库管理功能，包含治疗处方管理，治疗记录管理，并可快速调取历史刺激记录，直接启动刺激。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支持个性化数据加密功能，保护病人隐私、处方信息、治疗记录等。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9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具备</w:t>
            </w:r>
            <w:r>
              <w:rPr>
                <w:szCs w:val="21"/>
              </w:rPr>
              <w:t>TTL</w:t>
            </w:r>
            <w:r>
              <w:rPr>
                <w:szCs w:val="21"/>
              </w:rPr>
              <w:t>触发接口：可兼容国内外主流的</w:t>
            </w:r>
            <w:r>
              <w:rPr>
                <w:szCs w:val="21"/>
              </w:rPr>
              <w:t>EMG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EEG</w:t>
            </w:r>
            <w:r>
              <w:rPr>
                <w:szCs w:val="21"/>
              </w:rPr>
              <w:t>等设备。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刺激线圈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）线圈有效</w:t>
            </w:r>
            <w:proofErr w:type="gramStart"/>
            <w:r>
              <w:rPr>
                <w:szCs w:val="21"/>
              </w:rPr>
              <w:t>剌</w:t>
            </w:r>
            <w:proofErr w:type="gramEnd"/>
            <w:r>
              <w:rPr>
                <w:szCs w:val="21"/>
              </w:rPr>
              <w:t>激深度</w:t>
            </w:r>
            <w:r>
              <w:rPr>
                <w:szCs w:val="21"/>
              </w:rPr>
              <w:t>≥6cm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可</w:t>
            </w:r>
            <w:proofErr w:type="gramStart"/>
            <w:r>
              <w:rPr>
                <w:szCs w:val="21"/>
              </w:rPr>
              <w:t>剌</w:t>
            </w:r>
            <w:proofErr w:type="gramEnd"/>
            <w:r>
              <w:rPr>
                <w:szCs w:val="21"/>
              </w:rPr>
              <w:t>激大脑深部</w:t>
            </w:r>
            <w:r>
              <w:rPr>
                <w:szCs w:val="21"/>
              </w:rPr>
              <w:t>核团，包括双侧前额叶皮质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内侧前额叶皮层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前扣带皮层等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 xml:space="preserve"> 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线圈</w:t>
            </w:r>
            <w:r>
              <w:rPr>
                <w:szCs w:val="21"/>
              </w:rPr>
              <w:t>获得中国医疗器械注册证证书、通过美国</w:t>
            </w:r>
            <w:r>
              <w:rPr>
                <w:szCs w:val="21"/>
              </w:rPr>
              <w:t>FDA</w:t>
            </w:r>
            <w:r>
              <w:rPr>
                <w:szCs w:val="21"/>
              </w:rPr>
              <w:t>认证，</w:t>
            </w:r>
            <w:r>
              <w:rPr>
                <w:szCs w:val="21"/>
              </w:rPr>
              <w:t>需</w:t>
            </w:r>
            <w:r>
              <w:rPr>
                <w:szCs w:val="21"/>
              </w:rPr>
              <w:t>提供</w:t>
            </w:r>
            <w:r>
              <w:rPr>
                <w:szCs w:val="21"/>
              </w:rPr>
              <w:t>证明材料。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）线圈结构采用头盔式且必须具备头部定位辅助标尺，可准确找到目标刺激靶区。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>（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线圈</w:t>
            </w:r>
            <w:r>
              <w:rPr>
                <w:szCs w:val="21"/>
              </w:rPr>
              <w:t>材料</w:t>
            </w:r>
            <w:r>
              <w:rPr>
                <w:szCs w:val="21"/>
              </w:rPr>
              <w:t>采用</w:t>
            </w:r>
            <w:r>
              <w:rPr>
                <w:szCs w:val="21"/>
              </w:rPr>
              <w:t>柔性多股漆包线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非同心圆绕制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智能冷空气降温技术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不含液体成分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可实时显示线圈冷却空气温度状态，</w:t>
            </w:r>
            <w:r>
              <w:rPr>
                <w:szCs w:val="21"/>
              </w:rPr>
              <w:t>冷空气降温能保证刺激连续不间断工作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）同一线圈具有真刺激和</w:t>
            </w:r>
            <w:proofErr w:type="gramStart"/>
            <w:r>
              <w:rPr>
                <w:szCs w:val="21"/>
              </w:rPr>
              <w:t>假刺激</w:t>
            </w:r>
            <w:proofErr w:type="gramEnd"/>
            <w:r>
              <w:rPr>
                <w:szCs w:val="21"/>
              </w:rPr>
              <w:t>两种模式，通过</w:t>
            </w:r>
            <w:proofErr w:type="gramStart"/>
            <w:r>
              <w:rPr>
                <w:szCs w:val="21"/>
              </w:rPr>
              <w:t>伪刺激</w:t>
            </w:r>
            <w:proofErr w:type="gramEnd"/>
            <w:r>
              <w:rPr>
                <w:szCs w:val="21"/>
              </w:rPr>
              <w:t>控制系统采用</w:t>
            </w:r>
            <w:r>
              <w:rPr>
                <w:szCs w:val="21"/>
              </w:rPr>
              <w:t>IC</w:t>
            </w:r>
            <w:r>
              <w:rPr>
                <w:szCs w:val="21"/>
              </w:rPr>
              <w:t>数据卡不需要切换线圈实现真正双盲随机刺激。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刺激线圈表面温度</w:t>
            </w:r>
            <w:r>
              <w:rPr>
                <w:szCs w:val="21"/>
              </w:rPr>
              <w:t>≤41℃</w:t>
            </w:r>
            <w:r>
              <w:rPr>
                <w:szCs w:val="21"/>
              </w:rPr>
              <w:t>，系统将会自动停机并过热报警。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运动诱发电位（</w:t>
            </w:r>
            <w:r>
              <w:rPr>
                <w:szCs w:val="21"/>
              </w:rPr>
              <w:t>MEP</w:t>
            </w:r>
            <w:r>
              <w:rPr>
                <w:szCs w:val="21"/>
              </w:rPr>
              <w:t>）监测模块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通道数：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通道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采样率：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0KHz/</w:t>
            </w:r>
            <w:r>
              <w:rPr>
                <w:szCs w:val="21"/>
              </w:rPr>
              <w:t>通道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A/D</w:t>
            </w:r>
            <w:r>
              <w:rPr>
                <w:szCs w:val="21"/>
              </w:rPr>
              <w:t>采样位数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24</w:t>
            </w:r>
            <w:r>
              <w:rPr>
                <w:szCs w:val="21"/>
              </w:rPr>
              <w:t>位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共模抑制比：</w:t>
            </w:r>
            <w:r>
              <w:rPr>
                <w:szCs w:val="21"/>
              </w:rPr>
              <w:t>≥110dB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输入阻抗：</w:t>
            </w:r>
            <w:r>
              <w:rPr>
                <w:szCs w:val="21"/>
              </w:rPr>
              <w:t>≥100MΩ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）波形及数字显示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TMS</w:t>
            </w:r>
            <w:r>
              <w:rPr>
                <w:szCs w:val="21"/>
              </w:rPr>
              <w:t>刺激工作站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支持多种刺激模式包括：单脉冲刺激模式，重复脉冲刺激模式，爆发刺激模式，成对脉冲刺激模式，各模式可自由调整。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可进行刺激参数的选择设置，设置刺激模式、刺激频率、刺激强度、刺激时间、串间歇时间等。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开始刺激前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~</w:t>
            </w:r>
            <w:r>
              <w:rPr>
                <w:szCs w:val="21"/>
              </w:rPr>
              <w:t>10s</w:t>
            </w:r>
            <w:r>
              <w:rPr>
                <w:szCs w:val="21"/>
              </w:rPr>
              <w:t>延时可调，并同步声音提醒，便于医生和病人做好刺激准备，缓解病人紧张情绪。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脉冲可设置强度递增式释放，强度从运动阈值</w:t>
            </w:r>
            <w:r>
              <w:rPr>
                <w:szCs w:val="21"/>
              </w:rPr>
              <w:t>(MT)</w:t>
            </w:r>
            <w:r>
              <w:rPr>
                <w:szCs w:val="21"/>
              </w:rPr>
              <w:t>的</w:t>
            </w:r>
            <w:r>
              <w:rPr>
                <w:szCs w:val="21"/>
              </w:rPr>
              <w:t>0-200%</w:t>
            </w:r>
            <w:r>
              <w:rPr>
                <w:szCs w:val="21"/>
              </w:rPr>
              <w:t>可调，使病人能更快的适应治疗。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可根据需要设置</w:t>
            </w:r>
            <w:proofErr w:type="gramStart"/>
            <w:r>
              <w:rPr>
                <w:szCs w:val="21"/>
              </w:rPr>
              <w:t>串刺激</w:t>
            </w:r>
            <w:proofErr w:type="gramEnd"/>
            <w:r>
              <w:rPr>
                <w:szCs w:val="21"/>
              </w:rPr>
              <w:t>间隔时间提醒，在下一组脉冲释放前</w:t>
            </w:r>
            <w:r>
              <w:rPr>
                <w:szCs w:val="21"/>
              </w:rPr>
              <w:t>0-10s</w:t>
            </w:r>
            <w:r>
              <w:rPr>
                <w:szCs w:val="21"/>
              </w:rPr>
              <w:t>可调，</w:t>
            </w:r>
            <w:proofErr w:type="gramStart"/>
            <w:r>
              <w:rPr>
                <w:szCs w:val="21"/>
              </w:rPr>
              <w:t>并声音</w:t>
            </w:r>
            <w:proofErr w:type="gramEnd"/>
            <w:r>
              <w:rPr>
                <w:szCs w:val="21"/>
              </w:rPr>
              <w:t>提醒病人和医生，准备好下一组治疗。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系统集成的方案自</w:t>
            </w:r>
            <w:proofErr w:type="gramStart"/>
            <w:r>
              <w:rPr>
                <w:szCs w:val="21"/>
              </w:rPr>
              <w:t>带人体</w:t>
            </w:r>
            <w:proofErr w:type="gramEnd"/>
            <w:r>
              <w:rPr>
                <w:szCs w:val="21"/>
              </w:rPr>
              <w:t>大脑解剖定位图及详细文字描述，辅助操作人员</w:t>
            </w:r>
            <w:r>
              <w:rPr>
                <w:szCs w:val="21"/>
              </w:rPr>
              <w:t>快速</w:t>
            </w:r>
            <w:r>
              <w:rPr>
                <w:szCs w:val="21"/>
              </w:rPr>
              <w:t>精准定位。（提供实物操作图片佐证）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报告输出方式：自动化输出报告，也可根据需求自定义编辑报告模板。</w:t>
            </w:r>
          </w:p>
          <w:p w:rsidR="00EF22EB" w:rsidRDefault="00D078F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具备</w:t>
            </w:r>
            <w:r>
              <w:rPr>
                <w:szCs w:val="21"/>
              </w:rPr>
              <w:t>HIS</w:t>
            </w:r>
            <w:r>
              <w:rPr>
                <w:szCs w:val="21"/>
              </w:rPr>
              <w:t>接入功能，直接调用</w:t>
            </w:r>
            <w:r>
              <w:rPr>
                <w:szCs w:val="21"/>
              </w:rPr>
              <w:t>H</w:t>
            </w:r>
            <w:r>
              <w:rPr>
                <w:szCs w:val="21"/>
              </w:rPr>
              <w:t>IS</w:t>
            </w:r>
            <w:r>
              <w:rPr>
                <w:szCs w:val="21"/>
              </w:rPr>
              <w:t>的患者信息；便于医生工作和保留完整的数据。</w:t>
            </w:r>
          </w:p>
        </w:tc>
      </w:tr>
      <w:tr w:rsidR="00EF22EB">
        <w:trPr>
          <w:trHeight w:val="1563"/>
        </w:trPr>
        <w:tc>
          <w:tcPr>
            <w:tcW w:w="2694" w:type="dxa"/>
            <w:vAlign w:val="center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设备配置要求</w:t>
            </w:r>
          </w:p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（条目式）</w:t>
            </w:r>
          </w:p>
        </w:tc>
        <w:tc>
          <w:tcPr>
            <w:tcW w:w="6344" w:type="dxa"/>
            <w:gridSpan w:val="4"/>
          </w:tcPr>
          <w:p w:rsidR="00EF22EB" w:rsidRDefault="00D078F6"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刺激发生器（主机）</w:t>
            </w:r>
          </w:p>
          <w:p w:rsidR="00EF22EB" w:rsidRDefault="00D078F6">
            <w:pPr>
              <w:spacing w:line="30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符合主机功能要求。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刺激线圈</w:t>
            </w:r>
          </w:p>
          <w:p w:rsidR="00EF22EB" w:rsidRDefault="00D078F6">
            <w:pPr>
              <w:spacing w:line="30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需兼容三种线圈：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）刺激深度达硬膜下</w:t>
            </w:r>
            <w:r>
              <w:rPr>
                <w:rFonts w:hint="eastAsia"/>
                <w:szCs w:val="21"/>
              </w:rPr>
              <w:t>1.8 cm</w:t>
            </w:r>
            <w:r>
              <w:rPr>
                <w:rFonts w:hint="eastAsia"/>
                <w:szCs w:val="21"/>
              </w:rPr>
              <w:t>，作用范围达</w:t>
            </w:r>
            <w:r>
              <w:rPr>
                <w:rFonts w:hint="eastAsia"/>
                <w:szCs w:val="21"/>
              </w:rPr>
              <w:t>18 cm3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）刺激深度达硬膜下</w:t>
            </w:r>
            <w:r>
              <w:rPr>
                <w:rFonts w:hint="eastAsia"/>
                <w:szCs w:val="21"/>
              </w:rPr>
              <w:t>3 cm</w:t>
            </w:r>
            <w:r>
              <w:rPr>
                <w:rFonts w:hint="eastAsia"/>
                <w:szCs w:val="21"/>
              </w:rPr>
              <w:t>，作用范围达</w:t>
            </w:r>
            <w:r>
              <w:rPr>
                <w:rFonts w:hint="eastAsia"/>
                <w:szCs w:val="21"/>
              </w:rPr>
              <w:t xml:space="preserve">75cm3 </w:t>
            </w:r>
            <w:r>
              <w:rPr>
                <w:rFonts w:hint="eastAsia"/>
                <w:szCs w:val="21"/>
              </w:rPr>
              <w:t>；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proofErr w:type="gramStart"/>
            <w:r>
              <w:rPr>
                <w:rFonts w:hint="eastAsia"/>
                <w:szCs w:val="21"/>
              </w:rPr>
              <w:t>伪刺激</w:t>
            </w:r>
            <w:proofErr w:type="gramEnd"/>
            <w:r>
              <w:rPr>
                <w:rFonts w:hint="eastAsia"/>
                <w:szCs w:val="21"/>
              </w:rPr>
              <w:t>线圈。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运动诱发电位（</w:t>
            </w:r>
            <w:r>
              <w:rPr>
                <w:szCs w:val="21"/>
              </w:rPr>
              <w:t>MEP</w:t>
            </w:r>
            <w:r>
              <w:rPr>
                <w:szCs w:val="21"/>
              </w:rPr>
              <w:t>）监测模块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）放大器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）连接导线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）电极片</w:t>
            </w:r>
          </w:p>
          <w:p w:rsidR="00EF22EB" w:rsidRDefault="00D078F6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TMS</w:t>
            </w:r>
            <w:r>
              <w:rPr>
                <w:szCs w:val="21"/>
              </w:rPr>
              <w:t>刺激工作站</w:t>
            </w:r>
          </w:p>
          <w:p w:rsidR="00EF22EB" w:rsidRDefault="00D078F6">
            <w:pPr>
              <w:spacing w:line="300" w:lineRule="auto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路由器及网络连接线。</w:t>
            </w:r>
          </w:p>
        </w:tc>
      </w:tr>
      <w:tr w:rsidR="00EF22EB">
        <w:trPr>
          <w:trHeight w:val="552"/>
        </w:trPr>
        <w:tc>
          <w:tcPr>
            <w:tcW w:w="2694" w:type="dxa"/>
            <w:vAlign w:val="center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培训要求</w:t>
            </w:r>
          </w:p>
        </w:tc>
        <w:tc>
          <w:tcPr>
            <w:tcW w:w="6344" w:type="dxa"/>
            <w:gridSpan w:val="4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无需培训</w:t>
            </w:r>
          </w:p>
        </w:tc>
      </w:tr>
      <w:tr w:rsidR="00EF22EB">
        <w:trPr>
          <w:trHeight w:val="707"/>
        </w:trPr>
        <w:tc>
          <w:tcPr>
            <w:tcW w:w="2694" w:type="dxa"/>
            <w:vAlign w:val="center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其它要求</w:t>
            </w:r>
          </w:p>
        </w:tc>
        <w:tc>
          <w:tcPr>
            <w:tcW w:w="6344" w:type="dxa"/>
            <w:gridSpan w:val="4"/>
          </w:tcPr>
          <w:p w:rsidR="00EF22EB" w:rsidRDefault="00EF22EB">
            <w:pPr>
              <w:rPr>
                <w:sz w:val="28"/>
                <w:szCs w:val="28"/>
              </w:rPr>
            </w:pPr>
          </w:p>
        </w:tc>
      </w:tr>
      <w:tr w:rsidR="00EF22EB">
        <w:tc>
          <w:tcPr>
            <w:tcW w:w="2694" w:type="dxa"/>
            <w:vAlign w:val="center"/>
          </w:tcPr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科室管理小组签名</w:t>
            </w:r>
          </w:p>
          <w:p w:rsidR="00EF22EB" w:rsidRDefault="00D078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（三人或三人以上）</w:t>
            </w:r>
          </w:p>
        </w:tc>
        <w:tc>
          <w:tcPr>
            <w:tcW w:w="6344" w:type="dxa"/>
            <w:gridSpan w:val="4"/>
          </w:tcPr>
          <w:p w:rsidR="00EF22EB" w:rsidRDefault="00EF22EB">
            <w:pPr>
              <w:rPr>
                <w:sz w:val="28"/>
                <w:szCs w:val="28"/>
              </w:rPr>
            </w:pPr>
          </w:p>
        </w:tc>
      </w:tr>
    </w:tbl>
    <w:p w:rsidR="00EF22EB" w:rsidRDefault="00D078F6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EF22EB" w:rsidSect="00EF22EB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8F6" w:rsidRDefault="00D078F6" w:rsidP="00F0654E">
      <w:r>
        <w:separator/>
      </w:r>
    </w:p>
  </w:endnote>
  <w:endnote w:type="continuationSeparator" w:id="0">
    <w:p w:rsidR="00D078F6" w:rsidRDefault="00D078F6" w:rsidP="00F0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8F6" w:rsidRDefault="00D078F6" w:rsidP="00F0654E">
      <w:r>
        <w:separator/>
      </w:r>
    </w:p>
  </w:footnote>
  <w:footnote w:type="continuationSeparator" w:id="0">
    <w:p w:rsidR="00D078F6" w:rsidRDefault="00D078F6" w:rsidP="00F06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A9B"/>
    <w:rsid w:val="000126DA"/>
    <w:rsid w:val="000B6526"/>
    <w:rsid w:val="001B1C4C"/>
    <w:rsid w:val="001F6871"/>
    <w:rsid w:val="002329DE"/>
    <w:rsid w:val="003F6A02"/>
    <w:rsid w:val="00665EF5"/>
    <w:rsid w:val="0073120F"/>
    <w:rsid w:val="007454C4"/>
    <w:rsid w:val="00836B3E"/>
    <w:rsid w:val="008B025B"/>
    <w:rsid w:val="009A2030"/>
    <w:rsid w:val="00AB127E"/>
    <w:rsid w:val="00AE7185"/>
    <w:rsid w:val="00B10A9B"/>
    <w:rsid w:val="00CE7A3C"/>
    <w:rsid w:val="00D078F6"/>
    <w:rsid w:val="00D227F3"/>
    <w:rsid w:val="00E14136"/>
    <w:rsid w:val="00E169A6"/>
    <w:rsid w:val="00EF22EB"/>
    <w:rsid w:val="00F0654E"/>
    <w:rsid w:val="0442288C"/>
    <w:rsid w:val="08C47915"/>
    <w:rsid w:val="08D16C7E"/>
    <w:rsid w:val="0C5952AF"/>
    <w:rsid w:val="168E1DDA"/>
    <w:rsid w:val="1A1C152D"/>
    <w:rsid w:val="21EB3678"/>
    <w:rsid w:val="27276D30"/>
    <w:rsid w:val="2E1E4CD4"/>
    <w:rsid w:val="311B6FCF"/>
    <w:rsid w:val="33EA2B60"/>
    <w:rsid w:val="37EB798A"/>
    <w:rsid w:val="3F5B0DD9"/>
    <w:rsid w:val="582459FC"/>
    <w:rsid w:val="5CC75826"/>
    <w:rsid w:val="60E3568C"/>
    <w:rsid w:val="670F0C69"/>
    <w:rsid w:val="6E1D60F3"/>
    <w:rsid w:val="6ED3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E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22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22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EF22E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F22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F22EB"/>
    <w:rPr>
      <w:i/>
      <w:iCs/>
    </w:rPr>
  </w:style>
  <w:style w:type="character" w:styleId="a5">
    <w:name w:val="Hyperlink"/>
    <w:basedOn w:val="a0"/>
    <w:uiPriority w:val="99"/>
    <w:semiHidden/>
    <w:unhideWhenUsed/>
    <w:qFormat/>
    <w:rsid w:val="00EF22E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22EB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EF22E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qFormat/>
    <w:rsid w:val="00EF22E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EF22E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Pa10">
    <w:name w:val="Pa10"/>
    <w:basedOn w:val="a"/>
    <w:next w:val="a"/>
    <w:uiPriority w:val="99"/>
    <w:qFormat/>
    <w:rsid w:val="00EF22EB"/>
    <w:pPr>
      <w:autoSpaceDE w:val="0"/>
      <w:autoSpaceDN w:val="0"/>
      <w:adjustRightInd w:val="0"/>
      <w:spacing w:line="201" w:lineRule="atLeast"/>
      <w:jc w:val="left"/>
    </w:pPr>
    <w:rPr>
      <w:rFonts w:ascii="Helvetica" w:hAnsi="Helvetica" w:cs="Helvetica"/>
      <w:kern w:val="0"/>
      <w:sz w:val="24"/>
    </w:rPr>
  </w:style>
  <w:style w:type="paragraph" w:customStyle="1" w:styleId="Pa5">
    <w:name w:val="Pa5"/>
    <w:basedOn w:val="a"/>
    <w:next w:val="a"/>
    <w:uiPriority w:val="99"/>
    <w:qFormat/>
    <w:rsid w:val="00EF22EB"/>
    <w:pPr>
      <w:autoSpaceDE w:val="0"/>
      <w:autoSpaceDN w:val="0"/>
      <w:adjustRightInd w:val="0"/>
      <w:spacing w:line="201" w:lineRule="atLeast"/>
      <w:jc w:val="left"/>
    </w:pPr>
    <w:rPr>
      <w:rFonts w:ascii="Helvetica" w:hAnsi="Helvetica" w:cs="Helvetica"/>
      <w:kern w:val="0"/>
      <w:sz w:val="24"/>
    </w:rPr>
  </w:style>
  <w:style w:type="paragraph" w:customStyle="1" w:styleId="Pa23">
    <w:name w:val="Pa23"/>
    <w:basedOn w:val="a"/>
    <w:next w:val="a"/>
    <w:uiPriority w:val="99"/>
    <w:qFormat/>
    <w:rsid w:val="00EF22EB"/>
    <w:pPr>
      <w:autoSpaceDE w:val="0"/>
      <w:autoSpaceDN w:val="0"/>
      <w:adjustRightInd w:val="0"/>
      <w:spacing w:line="201" w:lineRule="atLeast"/>
      <w:jc w:val="left"/>
    </w:pPr>
    <w:rPr>
      <w:rFonts w:ascii="Helvetica" w:hAnsi="Helvetica" w:cs="Helvetica"/>
      <w:kern w:val="0"/>
      <w:sz w:val="24"/>
    </w:rPr>
  </w:style>
  <w:style w:type="paragraph" w:styleId="a7">
    <w:name w:val="header"/>
    <w:basedOn w:val="a"/>
    <w:link w:val="Char"/>
    <w:uiPriority w:val="99"/>
    <w:semiHidden/>
    <w:unhideWhenUsed/>
    <w:rsid w:val="00F06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F0654E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F06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F0654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王莉玲</cp:lastModifiedBy>
  <cp:revision>3</cp:revision>
  <dcterms:created xsi:type="dcterms:W3CDTF">2022-06-27T08:49:00Z</dcterms:created>
  <dcterms:modified xsi:type="dcterms:W3CDTF">2022-06-27T08:49:00Z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27996BC1154943088CE24E1588E286C3</vt:lpwstr>
  </property>
</Properties>
</file>