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Change w:id="0" w:author="zhang" w:date="2026-01-15T10:52:57Z">
            <w:rPr>
              <w:rFonts w:hint="eastAsia" w:ascii="方正小标宋简体" w:hAnsi="微软雅黑" w:eastAsia="方正小标宋简体" w:cs="宋体"/>
              <w:b/>
              <w:bCs/>
              <w:kern w:val="0"/>
              <w:sz w:val="44"/>
              <w:szCs w:val="44"/>
            </w:rPr>
          </w:rPrChange>
        </w:rPr>
        <w:t>中西医结合内科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Change w:id="1" w:author="zhang" w:date="2026-01-15T10:52:57Z">
            <w:rPr>
              <w:rFonts w:hint="eastAsia" w:ascii="方正小标宋简体" w:hAnsi="微软雅黑" w:eastAsia="方正小标宋简体" w:cs="宋体"/>
              <w:b/>
              <w:bCs/>
              <w:kern w:val="0"/>
              <w:sz w:val="44"/>
              <w:szCs w:val="44"/>
            </w:rPr>
          </w:rPrChange>
        </w:rPr>
      </w:pPr>
      <w:r>
        <w:rPr>
          <w:rFonts w:hint="eastAsia" w:ascii="方正小标宋简体" w:hAnsi="方正小标宋简体" w:eastAsia="方正小标宋简体" w:cs="方正小标宋简体"/>
          <w:b/>
          <w:bCs/>
          <w:kern w:val="0"/>
          <w:sz w:val="44"/>
          <w:szCs w:val="44"/>
        </w:rPr>
        <w:t>招生简章</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一、科室简介</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西医院中西医结合科成立于1956年。现为国家中医药管理局优秀重点学科、卫健委国家临床重点专科(中医外科)、人社部博士后科研流动站、中西医结合一级学科博士学位授权点、国家区域中医专科诊疗中心(中医外科)、国家中医药管理局重点专科（中医肺病）、国家药品（中药）临床研究基地、全国综合医院中医药工作示范单位、四川省急性胰腺炎中西医结合防治中心、四川省中医药管理局重点专科（中医肛肠）。在教育部一级学科评估中名列全国前茅。</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成立中西医结合中心，下设胰腺炎中心、中西医结合内科、中西医结合外科。现有编制床位218张，其中主院区113张，上锦分院105张。设中西医结合消化、呼吸、针灸、肛肠、肿瘤5个临床亚专业。门诊诊室治疗室15间。为全国西医院校附属医院规模最大的中医临床科室，以显著的中西医结合特色临床和优势而享有盛誉。</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锦中西医结合内科（中西医普内科）成立于2012年，为全国综合医院中医药工作示范单位、国家中医药管理局重点学科建设单位、人社部中西医结合“博士后科研流动站”、国家药品（中药）临床研究基底地，是国内最重要中西医结合学科医教研基地之一。下含中西医结合消化、肿瘤、呼吸三个亚专业，目前开放床位50张，现病区有医护人员30余名，其中高级职称医师3名、博士及以上学历3人、硕士4人、主管护师6名、护师14名、专科护士6名。科室年门诊量约41500人次，出院约3300人次。</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西医结合消化方向主要进行重症急性胰腺炎及肠梗阻的治疗，在胰腺炎、慢性胃炎、反流性食管炎、不全性肠梗阻、便秘、功能性胃肠病、炎症性肠病等中西医综合诊治方面尤具实力。目前，中西医诊治胰腺炎是重要的专科特色治疗项目。华西医院中西医结合科作为西南片区最大的胰腺炎诊治中心，上锦作为分中心亦然承担了重要的诊治工作，积极为重症急性胰腺炎开辟绿色通道，承接疑难病例的转诊。</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西医结合肿瘤专业在本专业领域拥有较雄厚的技术力量和科研基础。长期承担了我国西南地区的中医肿瘤的中西医结合医疗、科研、教学工作。本专业由多名从事中西医结合肿瘤专业的知名专家教授、中青年骨干医师共同组建而成，主要致力于肿瘤的中西医结合临床治疗、应用基础和基础研究。针对恶性肿瘤提出中西医结合分期治疗方案，采用“清热解毒”、“活血化瘀”、“化痰散结”、“健脾扶正”、“益气温阳”、“扶正固本”等治疗法则，减少患者痛苦、提高了生活质量，延长了患者的生存期。研制出多个中药复方并获得国家专利证书。</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西医结合呼吸方向针对慢性阻塞性肺疾病、哮喘等呼吸系统慢性疾病创新性地提出中西医结合防治的理论及方法，建立了综合防治的中医药新思路，弥补了西医治疗手段单一的不足，大幅降低了肺心病、肺性脑病的病死率。</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sz w:val="32"/>
          <w:szCs w:val="32"/>
        </w:rPr>
      </w:pPr>
      <w:r>
        <w:rPr>
          <w:rFonts w:hint="eastAsia" w:ascii="黑体" w:hAnsi="黑体" w:eastAsia="黑体" w:cs="黑体"/>
          <w:b w:val="0"/>
          <w:sz w:val="32"/>
          <w:szCs w:val="32"/>
        </w:rPr>
        <w:t>二、进修简介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修方向包括中西医结合内科学（消化、肿瘤、呼吸三个亚专业）。各位进修学员在一次报名过程中可根据自己的需求选择亚专业，每项最短进修期限见下表。填表时务必注明进修内容及进修时间。录取之后，进修内容将不能进行更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进修报到时间为每年3月和9月，一般在报到时间前2个月完成录取工作。进修学员持录取通知书及时报到，逾期3天未报到视为自动放弃，我科不予接收。</w:t>
      </w:r>
    </w:p>
    <w:tbl>
      <w:tblPr>
        <w:tblStyle w:val="8"/>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2709"/>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进修专业</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进修期限</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每期招录人数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中西医结合消化</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6月、12月</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中西医结合肿瘤</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6月、12月</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中西医结合呼吸</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6月、12月</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2人</w:t>
            </w:r>
          </w:p>
        </w:tc>
      </w:tr>
    </w:tbl>
    <w:p>
      <w:pPr>
        <w:keepNext w:val="0"/>
        <w:keepLines w:val="0"/>
        <w:pageBreakBefore w:val="0"/>
        <w:kinsoku/>
        <w:wordWrap/>
        <w:overflowPunct/>
        <w:topLinePunct w:val="0"/>
        <w:autoSpaceDE/>
        <w:autoSpaceDN/>
        <w:bidi w:val="0"/>
        <w:adjustRightInd/>
        <w:snapToGrid/>
        <w:spacing w:after="0" w:line="560" w:lineRule="exact"/>
        <w:ind w:left="1005" w:leftChars="250" w:hanging="480" w:hangingChars="150"/>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三、培养方案</w:t>
      </w:r>
    </w:p>
    <w:tbl>
      <w:tblPr>
        <w:tblStyle w:val="8"/>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276"/>
        <w:gridCol w:w="1672"/>
        <w:gridCol w:w="1843"/>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color w:val="333333"/>
                <w:kern w:val="0"/>
                <w:sz w:val="28"/>
                <w:szCs w:val="28"/>
                <w:rPrChange w:id="2" w:author="zhang" w:date="2026-01-15T10:52:57Z">
                  <w:rPr>
                    <w:rFonts w:hint="eastAsia" w:ascii="仿宋_GB2312" w:hAnsi="仿宋" w:eastAsia="仿宋_GB2312" w:cs="宋体"/>
                    <w:b/>
                    <w:color w:val="333333"/>
                    <w:kern w:val="0"/>
                    <w:sz w:val="28"/>
                    <w:szCs w:val="28"/>
                  </w:rPr>
                </w:rPrChange>
              </w:rPr>
            </w:pPr>
            <w:r>
              <w:rPr>
                <w:rFonts w:hint="eastAsia" w:ascii="仿宋_GB2312" w:hAnsi="仿宋_GB2312" w:eastAsia="仿宋_GB2312" w:cs="仿宋_GB2312"/>
                <w:b/>
                <w:color w:val="333333"/>
                <w:kern w:val="0"/>
                <w:sz w:val="28"/>
                <w:szCs w:val="28"/>
                <w:rPrChange w:id="3" w:author="zhang" w:date="2026-01-15T10:52:57Z">
                  <w:rPr>
                    <w:rFonts w:hint="eastAsia" w:ascii="仿宋_GB2312" w:hAnsi="仿宋" w:eastAsia="仿宋_GB2312" w:cs="宋体"/>
                    <w:b/>
                    <w:color w:val="333333"/>
                    <w:kern w:val="0"/>
                    <w:sz w:val="28"/>
                    <w:szCs w:val="28"/>
                  </w:rPr>
                </w:rPrChange>
              </w:rPr>
              <w:t>进修专业</w:t>
            </w:r>
          </w:p>
        </w:tc>
        <w:tc>
          <w:tcPr>
            <w:tcW w:w="12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color w:val="333333"/>
                <w:kern w:val="0"/>
                <w:sz w:val="28"/>
                <w:szCs w:val="28"/>
                <w:rPrChange w:id="4" w:author="zhang" w:date="2026-01-15T10:52:57Z">
                  <w:rPr>
                    <w:rFonts w:hint="eastAsia" w:ascii="仿宋_GB2312" w:hAnsi="仿宋" w:eastAsia="仿宋_GB2312" w:cs="宋体"/>
                    <w:b/>
                    <w:color w:val="333333"/>
                    <w:kern w:val="0"/>
                    <w:sz w:val="28"/>
                    <w:szCs w:val="28"/>
                  </w:rPr>
                </w:rPrChange>
              </w:rPr>
            </w:pPr>
            <w:r>
              <w:rPr>
                <w:rFonts w:hint="eastAsia" w:ascii="仿宋_GB2312" w:hAnsi="仿宋_GB2312" w:eastAsia="仿宋_GB2312" w:cs="仿宋_GB2312"/>
                <w:b/>
                <w:color w:val="333333"/>
                <w:kern w:val="0"/>
                <w:sz w:val="28"/>
                <w:szCs w:val="28"/>
                <w:rPrChange w:id="5" w:author="zhang" w:date="2026-01-15T10:52:57Z">
                  <w:rPr>
                    <w:rFonts w:hint="eastAsia" w:ascii="仿宋_GB2312" w:hAnsi="仿宋" w:eastAsia="仿宋_GB2312" w:cs="宋体"/>
                    <w:b/>
                    <w:color w:val="333333"/>
                    <w:kern w:val="0"/>
                    <w:sz w:val="28"/>
                    <w:szCs w:val="28"/>
                  </w:rPr>
                </w:rPrChange>
              </w:rPr>
              <w:t>学习内容</w:t>
            </w:r>
          </w:p>
        </w:tc>
        <w:tc>
          <w:tcPr>
            <w:tcW w:w="1672"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color w:val="333333"/>
                <w:kern w:val="0"/>
                <w:sz w:val="28"/>
                <w:szCs w:val="28"/>
                <w:rPrChange w:id="6" w:author="zhang" w:date="2026-01-15T10:52:57Z">
                  <w:rPr>
                    <w:rFonts w:hint="eastAsia" w:ascii="仿宋_GB2312" w:hAnsi="仿宋" w:eastAsia="仿宋_GB2312" w:cs="宋体"/>
                    <w:b/>
                    <w:color w:val="333333"/>
                    <w:kern w:val="0"/>
                    <w:sz w:val="28"/>
                    <w:szCs w:val="28"/>
                  </w:rPr>
                </w:rPrChange>
              </w:rPr>
            </w:pPr>
            <w:r>
              <w:rPr>
                <w:rFonts w:hint="eastAsia" w:ascii="仿宋_GB2312" w:hAnsi="仿宋_GB2312" w:eastAsia="仿宋_GB2312" w:cs="仿宋_GB2312"/>
                <w:b/>
                <w:color w:val="333333"/>
                <w:kern w:val="0"/>
                <w:sz w:val="28"/>
                <w:szCs w:val="28"/>
                <w:rPrChange w:id="7" w:author="zhang" w:date="2026-01-15T10:52:57Z">
                  <w:rPr>
                    <w:rFonts w:hint="eastAsia" w:ascii="仿宋_GB2312" w:hAnsi="仿宋" w:eastAsia="仿宋_GB2312" w:cs="宋体"/>
                    <w:b/>
                    <w:color w:val="333333"/>
                    <w:kern w:val="0"/>
                    <w:sz w:val="28"/>
                    <w:szCs w:val="28"/>
                  </w:rPr>
                </w:rPrChange>
              </w:rPr>
              <w:t>带教方法</w:t>
            </w:r>
          </w:p>
        </w:tc>
        <w:tc>
          <w:tcPr>
            <w:tcW w:w="1843"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color w:val="333333"/>
                <w:kern w:val="0"/>
                <w:sz w:val="28"/>
                <w:szCs w:val="28"/>
                <w:rPrChange w:id="8" w:author="zhang" w:date="2026-01-15T10:52:57Z">
                  <w:rPr>
                    <w:rFonts w:hint="eastAsia" w:ascii="仿宋_GB2312" w:hAnsi="仿宋" w:eastAsia="仿宋_GB2312" w:cs="宋体"/>
                    <w:b/>
                    <w:color w:val="333333"/>
                    <w:kern w:val="0"/>
                    <w:sz w:val="28"/>
                    <w:szCs w:val="28"/>
                  </w:rPr>
                </w:rPrChange>
              </w:rPr>
            </w:pPr>
            <w:r>
              <w:rPr>
                <w:rFonts w:hint="eastAsia" w:ascii="仿宋_GB2312" w:hAnsi="仿宋_GB2312" w:eastAsia="仿宋_GB2312" w:cs="仿宋_GB2312"/>
                <w:b/>
                <w:color w:val="333333"/>
                <w:kern w:val="0"/>
                <w:sz w:val="28"/>
                <w:szCs w:val="28"/>
                <w:rPrChange w:id="9" w:author="zhang" w:date="2026-01-15T10:52:57Z">
                  <w:rPr>
                    <w:rFonts w:hint="eastAsia" w:ascii="仿宋_GB2312" w:hAnsi="仿宋" w:eastAsia="仿宋_GB2312" w:cs="宋体"/>
                    <w:b/>
                    <w:color w:val="333333"/>
                    <w:kern w:val="0"/>
                    <w:sz w:val="28"/>
                    <w:szCs w:val="28"/>
                  </w:rPr>
                </w:rPrChange>
              </w:rPr>
              <w:t>结业考核方式</w:t>
            </w:r>
          </w:p>
        </w:tc>
        <w:tc>
          <w:tcPr>
            <w:tcW w:w="23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color w:val="333333"/>
                <w:kern w:val="0"/>
                <w:sz w:val="28"/>
                <w:szCs w:val="28"/>
                <w:rPrChange w:id="10" w:author="zhang" w:date="2026-01-15T10:52:57Z">
                  <w:rPr>
                    <w:rFonts w:hint="eastAsia" w:ascii="仿宋_GB2312" w:hAnsi="仿宋" w:eastAsia="仿宋_GB2312" w:cs="宋体"/>
                    <w:b/>
                    <w:color w:val="333333"/>
                    <w:kern w:val="0"/>
                    <w:sz w:val="28"/>
                    <w:szCs w:val="28"/>
                  </w:rPr>
                </w:rPrChange>
              </w:rPr>
            </w:pPr>
            <w:r>
              <w:rPr>
                <w:rFonts w:hint="eastAsia" w:ascii="仿宋_GB2312" w:hAnsi="仿宋_GB2312" w:eastAsia="仿宋_GB2312" w:cs="仿宋_GB2312"/>
                <w:b/>
                <w:color w:val="333333"/>
                <w:kern w:val="0"/>
                <w:sz w:val="28"/>
                <w:szCs w:val="28"/>
                <w:rPrChange w:id="11" w:author="zhang" w:date="2026-01-15T10:52:57Z">
                  <w:rPr>
                    <w:rFonts w:hint="eastAsia" w:ascii="仿宋_GB2312" w:hAnsi="仿宋" w:eastAsia="仿宋_GB2312" w:cs="宋体"/>
                    <w:b/>
                    <w:color w:val="333333"/>
                    <w:kern w:val="0"/>
                    <w:sz w:val="28"/>
                    <w:szCs w:val="28"/>
                  </w:rPr>
                </w:rPrChange>
              </w:rPr>
              <w:t>进修学习后应达到的水平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中西医结合消化亚专业</w:t>
            </w:r>
          </w:p>
        </w:tc>
        <w:tc>
          <w:tcPr>
            <w:tcW w:w="12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12"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13" w:author="zhang" w:date="2026-01-15T10:52:57Z">
                  <w:rPr>
                    <w:rFonts w:hint="eastAsia" w:ascii="仿宋_GB2312" w:hAnsi="仿宋" w:eastAsia="仿宋_GB2312" w:cs="宋体"/>
                    <w:color w:val="333333"/>
                    <w:kern w:val="0"/>
                    <w:sz w:val="28"/>
                    <w:szCs w:val="28"/>
                  </w:rPr>
                </w:rPrChange>
              </w:rPr>
              <w:t>中西医结合消化系统疾病诊治</w:t>
            </w:r>
          </w:p>
        </w:tc>
        <w:tc>
          <w:tcPr>
            <w:tcW w:w="1672"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14"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15" w:author="zhang" w:date="2026-01-15T10:52:57Z">
                  <w:rPr>
                    <w:rFonts w:hint="eastAsia" w:ascii="仿宋_GB2312" w:hAnsi="仿宋" w:eastAsia="仿宋_GB2312" w:cs="宋体"/>
                    <w:color w:val="333333"/>
                    <w:kern w:val="0"/>
                    <w:sz w:val="28"/>
                    <w:szCs w:val="28"/>
                  </w:rPr>
                </w:rPrChange>
              </w:rPr>
              <w:t>病房轮转/专题讲座/疑难病案分析</w:t>
            </w:r>
          </w:p>
        </w:tc>
        <w:tc>
          <w:tcPr>
            <w:tcW w:w="1843"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16"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17" w:author="zhang" w:date="2026-01-15T10:52:57Z">
                  <w:rPr>
                    <w:rFonts w:hint="eastAsia" w:ascii="仿宋_GB2312" w:hAnsi="仿宋" w:eastAsia="仿宋_GB2312" w:cs="宋体"/>
                    <w:color w:val="333333"/>
                    <w:kern w:val="0"/>
                    <w:sz w:val="28"/>
                    <w:szCs w:val="28"/>
                  </w:rPr>
                </w:rPrChange>
              </w:rPr>
              <w:t>结业笔试</w:t>
            </w:r>
          </w:p>
        </w:tc>
        <w:tc>
          <w:tcPr>
            <w:tcW w:w="23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18"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19" w:author="zhang" w:date="2026-01-15T10:52:57Z">
                  <w:rPr>
                    <w:rFonts w:hint="eastAsia" w:ascii="仿宋_GB2312" w:hAnsi="仿宋" w:eastAsia="仿宋_GB2312" w:cs="宋体"/>
                    <w:color w:val="333333"/>
                    <w:kern w:val="0"/>
                    <w:sz w:val="28"/>
                    <w:szCs w:val="28"/>
                  </w:rPr>
                </w:rPrChange>
              </w:rPr>
              <w:t>掌握常见消化系统疾病的中西医结合诊疗，具备初步处理疑难疾病及危重疾病能力。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中西医结合肿瘤亚专业</w:t>
            </w:r>
          </w:p>
        </w:tc>
        <w:tc>
          <w:tcPr>
            <w:tcW w:w="12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20"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21" w:author="zhang" w:date="2026-01-15T10:52:57Z">
                  <w:rPr>
                    <w:rFonts w:hint="eastAsia" w:ascii="仿宋_GB2312" w:hAnsi="仿宋" w:eastAsia="仿宋_GB2312" w:cs="宋体"/>
                    <w:color w:val="333333"/>
                    <w:kern w:val="0"/>
                    <w:sz w:val="28"/>
                    <w:szCs w:val="28"/>
                  </w:rPr>
                </w:rPrChange>
              </w:rPr>
              <w:t>中西医结合各系统肿瘤诊治</w:t>
            </w:r>
          </w:p>
        </w:tc>
        <w:tc>
          <w:tcPr>
            <w:tcW w:w="1672"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22"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23" w:author="zhang" w:date="2026-01-15T10:52:57Z">
                  <w:rPr>
                    <w:rFonts w:hint="eastAsia" w:ascii="仿宋_GB2312" w:hAnsi="仿宋" w:eastAsia="仿宋_GB2312" w:cs="宋体"/>
                    <w:color w:val="333333"/>
                    <w:kern w:val="0"/>
                    <w:sz w:val="28"/>
                    <w:szCs w:val="28"/>
                  </w:rPr>
                </w:rPrChange>
              </w:rPr>
              <w:t>病房轮转/专题讲座/疑难病案分析</w:t>
            </w:r>
          </w:p>
        </w:tc>
        <w:tc>
          <w:tcPr>
            <w:tcW w:w="1843"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24"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25" w:author="zhang" w:date="2026-01-15T10:52:57Z">
                  <w:rPr>
                    <w:rFonts w:hint="eastAsia" w:ascii="仿宋_GB2312" w:hAnsi="仿宋" w:eastAsia="仿宋_GB2312" w:cs="宋体"/>
                    <w:color w:val="333333"/>
                    <w:kern w:val="0"/>
                    <w:sz w:val="28"/>
                    <w:szCs w:val="28"/>
                  </w:rPr>
                </w:rPrChange>
              </w:rPr>
              <w:t>结业笔试</w:t>
            </w:r>
          </w:p>
        </w:tc>
        <w:tc>
          <w:tcPr>
            <w:tcW w:w="23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26"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27" w:author="zhang" w:date="2026-01-15T10:52:57Z">
                  <w:rPr>
                    <w:rFonts w:hint="eastAsia" w:ascii="仿宋_GB2312" w:hAnsi="仿宋" w:eastAsia="仿宋_GB2312" w:cs="宋体"/>
                    <w:color w:val="333333"/>
                    <w:kern w:val="0"/>
                    <w:sz w:val="28"/>
                    <w:szCs w:val="28"/>
                  </w:rPr>
                </w:rPrChange>
              </w:rPr>
              <w:t>掌握常见恶性肿瘤的中西医结合诊疗及随诊管理流程，具备初步处理疑难疾病及危重疾病能力。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中西医结合呼吸亚专业</w:t>
            </w:r>
          </w:p>
        </w:tc>
        <w:tc>
          <w:tcPr>
            <w:tcW w:w="12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28"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29" w:author="zhang" w:date="2026-01-15T10:52:57Z">
                  <w:rPr>
                    <w:rFonts w:hint="eastAsia" w:ascii="仿宋_GB2312" w:hAnsi="仿宋" w:eastAsia="仿宋_GB2312" w:cs="宋体"/>
                    <w:color w:val="333333"/>
                    <w:kern w:val="0"/>
                    <w:sz w:val="28"/>
                    <w:szCs w:val="28"/>
                  </w:rPr>
                </w:rPrChange>
              </w:rPr>
              <w:t>中西医结合呼吸系统系统疾病诊治</w:t>
            </w:r>
          </w:p>
        </w:tc>
        <w:tc>
          <w:tcPr>
            <w:tcW w:w="1672"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30"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31" w:author="zhang" w:date="2026-01-15T10:52:57Z">
                  <w:rPr>
                    <w:rFonts w:hint="eastAsia" w:ascii="仿宋_GB2312" w:hAnsi="仿宋" w:eastAsia="仿宋_GB2312" w:cs="宋体"/>
                    <w:color w:val="333333"/>
                    <w:kern w:val="0"/>
                    <w:sz w:val="28"/>
                    <w:szCs w:val="28"/>
                  </w:rPr>
                </w:rPrChange>
              </w:rPr>
              <w:t>病房轮转/专题讲座/疑难病案分析</w:t>
            </w:r>
          </w:p>
        </w:tc>
        <w:tc>
          <w:tcPr>
            <w:tcW w:w="1843"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32"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33" w:author="zhang" w:date="2026-01-15T10:52:57Z">
                  <w:rPr>
                    <w:rFonts w:hint="eastAsia" w:ascii="仿宋_GB2312" w:hAnsi="仿宋" w:eastAsia="仿宋_GB2312" w:cs="宋体"/>
                    <w:color w:val="333333"/>
                    <w:kern w:val="0"/>
                    <w:sz w:val="28"/>
                    <w:szCs w:val="28"/>
                  </w:rPr>
                </w:rPrChange>
              </w:rPr>
              <w:t>结业笔试</w:t>
            </w:r>
          </w:p>
        </w:tc>
        <w:tc>
          <w:tcPr>
            <w:tcW w:w="2376" w:type="dxa"/>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333333"/>
                <w:kern w:val="0"/>
                <w:sz w:val="28"/>
                <w:szCs w:val="28"/>
                <w:rPrChange w:id="34" w:author="zhang" w:date="2026-01-15T10:52:57Z">
                  <w:rPr>
                    <w:rFonts w:hint="eastAsia" w:ascii="仿宋_GB2312" w:hAnsi="仿宋" w:eastAsia="仿宋_GB2312" w:cs="宋体"/>
                    <w:color w:val="333333"/>
                    <w:kern w:val="0"/>
                    <w:sz w:val="28"/>
                    <w:szCs w:val="28"/>
                  </w:rPr>
                </w:rPrChange>
              </w:rPr>
            </w:pPr>
            <w:r>
              <w:rPr>
                <w:rFonts w:hint="eastAsia" w:ascii="仿宋_GB2312" w:hAnsi="仿宋_GB2312" w:eastAsia="仿宋_GB2312" w:cs="仿宋_GB2312"/>
                <w:color w:val="333333"/>
                <w:kern w:val="0"/>
                <w:sz w:val="28"/>
                <w:szCs w:val="28"/>
                <w:rPrChange w:id="35" w:author="zhang" w:date="2026-01-15T10:52:57Z">
                  <w:rPr>
                    <w:rFonts w:hint="eastAsia" w:ascii="仿宋_GB2312" w:hAnsi="仿宋" w:eastAsia="仿宋_GB2312" w:cs="宋体"/>
                    <w:color w:val="333333"/>
                    <w:kern w:val="0"/>
                    <w:sz w:val="28"/>
                    <w:szCs w:val="28"/>
                  </w:rPr>
                </w:rPrChange>
              </w:rPr>
              <w:t>掌握常见呼吸系统疾病的中西医结合诊疗，具备初步处理疑难疾病及危重疾病能力。</w:t>
            </w:r>
          </w:p>
        </w:tc>
      </w:tr>
    </w:tbl>
    <w:p>
      <w:pPr>
        <w:keepNext w:val="0"/>
        <w:keepLines w:val="0"/>
        <w:pageBreakBefore w:val="0"/>
        <w:widowControl/>
        <w:shd w:val="clear" w:color="auto" w:fill="FFFFFF"/>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四、进修学员资质要求</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正规医学院校本科毕业，具备执业医师资格，至少有1年及1年以上临床工作经验。身体和心理健康，能够胜任繁重的临床工作，具有团队合作精神，能熟练使用电脑进行办公。</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0"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中西医结合内科</w:t>
      </w:r>
    </w:p>
    <w:p>
      <w:pPr>
        <w:keepNext w:val="0"/>
        <w:keepLines w:val="0"/>
        <w:pageBreakBefore w:val="0"/>
        <w:kinsoku/>
        <w:wordWrap/>
        <w:overflowPunct/>
        <w:topLinePunct w:val="0"/>
        <w:autoSpaceDE/>
        <w:autoSpaceDN/>
        <w:bidi w:val="0"/>
        <w:adjustRightInd/>
        <w:snapToGrid/>
        <w:spacing w:after="0" w:line="56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2026年1月15日</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w15:presenceInfo w15:providerId="None" w15:userId="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03"/>
    <w:rsid w:val="000070A9"/>
    <w:rsid w:val="00021F11"/>
    <w:rsid w:val="00027D7D"/>
    <w:rsid w:val="0003123F"/>
    <w:rsid w:val="00061125"/>
    <w:rsid w:val="00085934"/>
    <w:rsid w:val="000E1C04"/>
    <w:rsid w:val="001044D3"/>
    <w:rsid w:val="001227D5"/>
    <w:rsid w:val="001A420A"/>
    <w:rsid w:val="00213D03"/>
    <w:rsid w:val="00243453"/>
    <w:rsid w:val="002A2E43"/>
    <w:rsid w:val="002D0B67"/>
    <w:rsid w:val="002E5441"/>
    <w:rsid w:val="003451E1"/>
    <w:rsid w:val="0037041C"/>
    <w:rsid w:val="00373D61"/>
    <w:rsid w:val="003B5E63"/>
    <w:rsid w:val="003B5ED6"/>
    <w:rsid w:val="003B7861"/>
    <w:rsid w:val="003F4105"/>
    <w:rsid w:val="00427412"/>
    <w:rsid w:val="004D7AC1"/>
    <w:rsid w:val="004F7D6E"/>
    <w:rsid w:val="00505546"/>
    <w:rsid w:val="0058783C"/>
    <w:rsid w:val="00594FC9"/>
    <w:rsid w:val="005A2138"/>
    <w:rsid w:val="005B1AFD"/>
    <w:rsid w:val="005B7900"/>
    <w:rsid w:val="005C3545"/>
    <w:rsid w:val="005D2ACF"/>
    <w:rsid w:val="00610D8C"/>
    <w:rsid w:val="00644AA1"/>
    <w:rsid w:val="00662F90"/>
    <w:rsid w:val="00667E51"/>
    <w:rsid w:val="006A1A38"/>
    <w:rsid w:val="006D5A78"/>
    <w:rsid w:val="006E72AF"/>
    <w:rsid w:val="00766A79"/>
    <w:rsid w:val="00767B09"/>
    <w:rsid w:val="00787F2C"/>
    <w:rsid w:val="00793508"/>
    <w:rsid w:val="007B5EF3"/>
    <w:rsid w:val="007C236D"/>
    <w:rsid w:val="0080202B"/>
    <w:rsid w:val="008358F8"/>
    <w:rsid w:val="00853085"/>
    <w:rsid w:val="008700FB"/>
    <w:rsid w:val="009361E3"/>
    <w:rsid w:val="00970D36"/>
    <w:rsid w:val="009F06EE"/>
    <w:rsid w:val="00A2355A"/>
    <w:rsid w:val="00AB7AF2"/>
    <w:rsid w:val="00AE324E"/>
    <w:rsid w:val="00AF5E0B"/>
    <w:rsid w:val="00B406A0"/>
    <w:rsid w:val="00B42D6D"/>
    <w:rsid w:val="00B75729"/>
    <w:rsid w:val="00BE0D59"/>
    <w:rsid w:val="00BF57B0"/>
    <w:rsid w:val="00C61917"/>
    <w:rsid w:val="00C7189B"/>
    <w:rsid w:val="00CB75A7"/>
    <w:rsid w:val="00CC248F"/>
    <w:rsid w:val="00CE0EAA"/>
    <w:rsid w:val="00CE5167"/>
    <w:rsid w:val="00D6352D"/>
    <w:rsid w:val="00DA430E"/>
    <w:rsid w:val="00E54FB9"/>
    <w:rsid w:val="00E64871"/>
    <w:rsid w:val="00E81C93"/>
    <w:rsid w:val="00E8343A"/>
    <w:rsid w:val="00EC48BA"/>
    <w:rsid w:val="00F074B1"/>
    <w:rsid w:val="00F26441"/>
    <w:rsid w:val="00F52982"/>
    <w:rsid w:val="00F633AF"/>
    <w:rsid w:val="00F76F29"/>
    <w:rsid w:val="00F807E4"/>
    <w:rsid w:val="00FD2984"/>
    <w:rsid w:val="043F48A8"/>
    <w:rsid w:val="14974B07"/>
    <w:rsid w:val="165D4B35"/>
    <w:rsid w:val="52E86D2D"/>
    <w:rsid w:val="5C0048D7"/>
    <w:rsid w:val="74B7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Date"/>
    <w:basedOn w:val="1"/>
    <w:next w:val="1"/>
    <w:link w:val="14"/>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uiPriority w:val="0"/>
    <w:rPr>
      <w:sz w:val="21"/>
      <w:szCs w:val="21"/>
    </w:rPr>
  </w:style>
  <w:style w:type="character" w:customStyle="1" w:styleId="12">
    <w:name w:val="页眉 字符"/>
    <w:link w:val="6"/>
    <w:qFormat/>
    <w:uiPriority w:val="0"/>
    <w:rPr>
      <w:kern w:val="2"/>
      <w:sz w:val="18"/>
      <w:szCs w:val="18"/>
    </w:rPr>
  </w:style>
  <w:style w:type="character" w:customStyle="1" w:styleId="13">
    <w:name w:val="页脚 字符"/>
    <w:link w:val="5"/>
    <w:qFormat/>
    <w:uiPriority w:val="0"/>
    <w:rPr>
      <w:kern w:val="2"/>
      <w:sz w:val="18"/>
      <w:szCs w:val="18"/>
    </w:rPr>
  </w:style>
  <w:style w:type="character" w:customStyle="1" w:styleId="14">
    <w:name w:val="日期 字符"/>
    <w:link w:val="3"/>
    <w:uiPriority w:val="0"/>
    <w:rPr>
      <w:kern w:val="2"/>
      <w:sz w:val="21"/>
      <w:szCs w:val="24"/>
    </w:rPr>
  </w:style>
  <w:style w:type="paragraph" w:customStyle="1" w:styleId="15">
    <w:name w:val="Revision"/>
    <w:hidden/>
    <w:unhideWhenUsed/>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1715</Words>
  <Characters>1741</Characters>
  <Lines>85</Lines>
  <Paragraphs>81</Paragraphs>
  <TotalTime>0</TotalTime>
  <ScaleCrop>false</ScaleCrop>
  <LinksUpToDate>false</LinksUpToDate>
  <CharactersWithSpaces>1742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2026-01-14T07:19:00Z</dcterms:created>
  <dc:creator>Dr. Tong</dc:creator>
  <cp:lastModifiedBy>zhang</cp:lastModifiedBy>
  <cp:lastPrinted>2026-01-14T07:27:00Z</cp:lastPrinted>
  <dcterms:modified xsi:type="dcterms:W3CDTF">2026-01-15T08:23:54Z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E7415ECFD3AB4FEA80670D4FD91898AA_13</vt:lpwstr>
  </property>
</Properties>
</file>