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中西医结合外科</w:t>
      </w:r>
      <w:r>
        <w:rPr>
          <w:rFonts w:hint="eastAsia" w:ascii="方正小标宋简体" w:hAnsi="方正小标宋简体" w:eastAsia="方正小标宋简体" w:cs="方正小标宋简体"/>
          <w:b/>
          <w:bCs/>
          <w:kern w:val="0"/>
          <w:sz w:val="44"/>
          <w:szCs w:val="44"/>
          <w:lang w:val="en-US" w:eastAsia="zh-CN"/>
        </w:rPr>
        <w:t>临床医师规范化</w:t>
      </w:r>
      <w:r>
        <w:rPr>
          <w:rFonts w:hint="eastAsia" w:ascii="方正小标宋简体" w:hAnsi="方正小标宋简体" w:eastAsia="方正小标宋简体" w:cs="方正小标宋简体"/>
          <w:b/>
          <w:bCs/>
          <w:kern w:val="0"/>
          <w:sz w:val="44"/>
          <w:szCs w:val="44"/>
        </w:rPr>
        <w:t>进修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招生简章</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一、科室简介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大学华西医院中西医结合外科，隶属于国家教育部级一级学科排名全国前三的四川大学华西临床医学院＼华西医院的中西医结合中心，作为其主要支柱专业之一，是西南地区中西医结合肛肠疑、难、重、危疾病的诊治中心，也是科研、教学及临床规范化建设培训的基地，为国家西部盆底肛门病诊治中心之一。华西医院中西医结合外科为"国家临床重点专科"、"国家中西医结合旗舰科室"、"四川省中医肛肠重点专科"。</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根据华西本部统筹部署。中西医结合外科全部整体搬迁至上锦，现设定床位57张，疑难重症患者约占40%。主持包括国家重点研发计划课题、国家自然科学基金面上及青年基金等国家、省、部、市级课题20余项，发表专业相关论文100余篇，其中多篇被 SCI 、 Medline 收录。凭借丰富的科研成果，独创了一系列极具特色优势的术式。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、"分段切除伴肛门成形"治疗环状混台特，既彻底切除了病变组织，减少了患者术后复发几率，又减少了患者痛苦及手术并发后遗症；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、"括约肌固定部分切开挂线及生物材料填补市"治疗高位复杂性肛瘘，极大的减少了患者的痛苦，并在保证治愈的同时尽可能地保全了患者的肛门括约肌功能；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、"置管引流，负压吸引术"及分期手术的方式治疗高位多间隙脓肿，缩小需切除的病变组织，快速控制感染；</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、"内括约肌部分切开扩肛加皮瓣游离覆盖"治疗陈旧性肛裂，有效解除患者的肛门狭窄，减少了术后肛裂复发的可能。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西医院中西医结合外科党支部始终以病人为中心，全心全意为人民服务为宗旨，秉承"科研、创新、服务、关怀"的理念，在盆底肛门病的诊治，手术及围手术期护理方面，不断创新，提升专科诊疗、服务水平，力求为患者提供更好的医疗服务。采用了围手术期多模式超前镇痛的快速康复方案，进一步减轻患者术后疼痛，并在护理“品管圈管理”的帮助下创立"无痛阳光病房"。该中心的疗效及满意度，长期位列西南地区前列，受到患者的一致好评，并获得四川省科技进步三等奖。</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华西医院中西医结合外科多名专家在国家级肛肠专业相关学会担任副会长、理事及专家委员会委员等。作为西南地区中西医结合肛肠诊治中心之一，常年接收省市及基层医院的进修医师。同时，与全国各大肛肠诊治中心保持协助关系，共同诊治疑、难、重、危患者，并长期为基层提高技术支持。</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二、进修简介</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 w:hAnsi="楷体" w:eastAsia="楷体" w:cs="楷体"/>
          <w:b w:val="0"/>
          <w:bCs/>
          <w:kern w:val="0"/>
          <w:sz w:val="32"/>
          <w:szCs w:val="32"/>
        </w:rPr>
      </w:pP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lang w:val="en-US" w:eastAsia="zh-CN"/>
        </w:rPr>
        <w:t>一</w:t>
      </w: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rPr>
        <w:t>进修培养方向</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科室聚焦肛肠专科领域，重点围绕肛肠疾病的精准诊治、专科临床操作技能精进及临床科研思维构建三大核心维度，开展进修医师系统化培养。通过针对性训练，显著提升进修医师的专科理论素养与临床实践能力，最终打造一批业务功底扎实、专业技术精湛且具备高度职业责任感的肛肠专科骨干医师。</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 w:hAnsi="楷体" w:eastAsia="楷体" w:cs="楷体"/>
          <w:b w:val="0"/>
          <w:bCs/>
          <w:kern w:val="0"/>
          <w:sz w:val="32"/>
          <w:szCs w:val="32"/>
        </w:rPr>
      </w:pP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lang w:val="en-US" w:eastAsia="zh-CN"/>
        </w:rPr>
        <w:t>二</w:t>
      </w: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rPr>
        <w:t>招生对象、进修时限及招录安排</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招生对象：面向具备3年及以上临床工作经验，已取得医师资格证书及执业证书的在岗医师；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招录规模：每期限招10人，确保教学质量与带教效果；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招录频次及进修时限：每年分春、秋两季组织招录，进修周期设置为半年或一年，供进修医师根据自身需求选择。</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 w:hAnsi="楷体" w:eastAsia="楷体" w:cs="楷体"/>
          <w:b w:val="0"/>
          <w:bCs/>
          <w:kern w:val="0"/>
          <w:sz w:val="32"/>
          <w:szCs w:val="32"/>
        </w:rPr>
      </w:pP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lang w:val="en-US" w:eastAsia="zh-CN"/>
        </w:rPr>
        <w:t>三</w:t>
      </w: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rPr>
        <w:t>培训内容与实施形式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核心培训内容</w:t>
      </w:r>
    </w:p>
    <w:p>
      <w:pPr>
        <w:keepNext w:val="0"/>
        <w:keepLines w:val="0"/>
        <w:pageBreakBefore w:val="0"/>
        <w:widowControl w:val="0"/>
        <w:kinsoku/>
        <w:wordWrap/>
        <w:overflowPunct/>
        <w:topLinePunct w:val="0"/>
        <w:autoSpaceDE/>
        <w:autoSpaceDN/>
        <w:bidi w:val="0"/>
        <w:adjustRightInd/>
        <w:snapToGrid/>
        <w:spacing w:after="0" w:line="560" w:lineRule="exact"/>
        <w:ind w:firstLine="4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专科基础与临床技能：系统涵盖痔、肛周脓肿、肛瘘、藏毛窦、肛周湿疹、肛裂等常见及疑难肛肠疾病的基础理论、诊疗规范与核心操作技能；</w:t>
      </w:r>
    </w:p>
    <w:p>
      <w:pPr>
        <w:keepNext w:val="0"/>
        <w:keepLines w:val="0"/>
        <w:pageBreakBefore w:val="0"/>
        <w:widowControl w:val="0"/>
        <w:kinsoku/>
        <w:wordWrap/>
        <w:overflowPunct/>
        <w:topLinePunct w:val="0"/>
        <w:autoSpaceDE/>
        <w:autoSpaceDN/>
        <w:bidi w:val="0"/>
        <w:adjustRightInd/>
        <w:snapToGrid/>
        <w:spacing w:after="0" w:line="560" w:lineRule="exact"/>
        <w:ind w:firstLine="4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科研能力培育：重点开展文献检索策略、科研课题设计、项目标书撰写、医学论文撰写与投稿技巧等专项培训，助力进修医师构建科研思维；</w:t>
      </w:r>
    </w:p>
    <w:p>
      <w:pPr>
        <w:keepNext w:val="0"/>
        <w:keepLines w:val="0"/>
        <w:pageBreakBefore w:val="0"/>
        <w:widowControl w:val="0"/>
        <w:kinsoku/>
        <w:wordWrap/>
        <w:overflowPunct/>
        <w:topLinePunct w:val="0"/>
        <w:autoSpaceDE/>
        <w:autoSpaceDN/>
        <w:bidi w:val="0"/>
        <w:adjustRightInd/>
        <w:snapToGrid/>
        <w:spacing w:after="0" w:line="560" w:lineRule="exact"/>
        <w:ind w:firstLine="4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学科前沿动态：定期开设肛肠专科新进展专题讲座，内容涵盖本学科前沿技术、诊疗理念革新，以及肛肠学科与交叉学科的融合发展趋势，助力进修医师同步行业前沿。</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培训实施形式</w:t>
      </w:r>
    </w:p>
    <w:p>
      <w:pPr>
        <w:keepNext w:val="0"/>
        <w:keepLines w:val="0"/>
        <w:pageBreakBefore w:val="0"/>
        <w:widowControl w:val="0"/>
        <w:kinsoku/>
        <w:wordWrap/>
        <w:overflowPunct/>
        <w:topLinePunct w:val="0"/>
        <w:autoSpaceDE/>
        <w:autoSpaceDN/>
        <w:bidi w:val="0"/>
        <w:adjustRightInd/>
        <w:snapToGrid/>
        <w:spacing w:after="0" w:line="560" w:lineRule="exact"/>
        <w:ind w:firstLine="4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用“理论+实践+研讨”三位一体的多元化培养模式，具体包括专科专题授课、一对一临床操作带教、常规查房与教学查房相结合、疑难病例多维度研讨及临床实战进修等形式，确保理论知识与临床实践深度融合。</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560" w:lineRule="exact"/>
        <w:ind w:firstLine="5440" w:firstLineChars="17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中西医结合外科</w:t>
      </w:r>
    </w:p>
    <w:p>
      <w:pPr>
        <w:keepNext w:val="0"/>
        <w:keepLines w:val="0"/>
        <w:pageBreakBefore w:val="0"/>
        <w:widowControl w:val="0"/>
        <w:kinsoku/>
        <w:wordWrap/>
        <w:overflowPunct/>
        <w:topLinePunct w:val="0"/>
        <w:autoSpaceDE/>
        <w:autoSpaceDN/>
        <w:bidi w:val="0"/>
        <w:adjustRightInd/>
        <w:snapToGrid/>
        <w:spacing w:after="0" w:line="560" w:lineRule="exact"/>
        <w:ind w:firstLine="5440" w:firstLineChars="17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2026年1月15日</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03"/>
    <w:rsid w:val="0003123F"/>
    <w:rsid w:val="00061125"/>
    <w:rsid w:val="00085934"/>
    <w:rsid w:val="000E1C04"/>
    <w:rsid w:val="001044D3"/>
    <w:rsid w:val="001227D5"/>
    <w:rsid w:val="00183596"/>
    <w:rsid w:val="001A420A"/>
    <w:rsid w:val="00213D03"/>
    <w:rsid w:val="00243453"/>
    <w:rsid w:val="002A2E43"/>
    <w:rsid w:val="002D0B67"/>
    <w:rsid w:val="002D2027"/>
    <w:rsid w:val="002E5441"/>
    <w:rsid w:val="003400A5"/>
    <w:rsid w:val="003451E1"/>
    <w:rsid w:val="0037041C"/>
    <w:rsid w:val="003B5E63"/>
    <w:rsid w:val="003B5ED6"/>
    <w:rsid w:val="003B7861"/>
    <w:rsid w:val="003F4105"/>
    <w:rsid w:val="004D7AC1"/>
    <w:rsid w:val="004F7D6E"/>
    <w:rsid w:val="00505546"/>
    <w:rsid w:val="00594FC9"/>
    <w:rsid w:val="005A2138"/>
    <w:rsid w:val="005B1AFD"/>
    <w:rsid w:val="005B7900"/>
    <w:rsid w:val="005C3545"/>
    <w:rsid w:val="005D2ACF"/>
    <w:rsid w:val="005D7DC9"/>
    <w:rsid w:val="00610D8C"/>
    <w:rsid w:val="00644AA1"/>
    <w:rsid w:val="00662F90"/>
    <w:rsid w:val="006A1A38"/>
    <w:rsid w:val="006D5A78"/>
    <w:rsid w:val="006E72AF"/>
    <w:rsid w:val="00766A79"/>
    <w:rsid w:val="00767B09"/>
    <w:rsid w:val="00793508"/>
    <w:rsid w:val="007B5EF3"/>
    <w:rsid w:val="007C236D"/>
    <w:rsid w:val="0080202B"/>
    <w:rsid w:val="008358F8"/>
    <w:rsid w:val="00853085"/>
    <w:rsid w:val="009361E3"/>
    <w:rsid w:val="00954C49"/>
    <w:rsid w:val="00970D36"/>
    <w:rsid w:val="009D4DCF"/>
    <w:rsid w:val="009F06EE"/>
    <w:rsid w:val="00AE324E"/>
    <w:rsid w:val="00AF5E0B"/>
    <w:rsid w:val="00B406A0"/>
    <w:rsid w:val="00B42D6D"/>
    <w:rsid w:val="00BD3D2E"/>
    <w:rsid w:val="00BF57B0"/>
    <w:rsid w:val="00C61917"/>
    <w:rsid w:val="00C7189B"/>
    <w:rsid w:val="00CB75A7"/>
    <w:rsid w:val="00CC248F"/>
    <w:rsid w:val="00CE0EAA"/>
    <w:rsid w:val="00CE5167"/>
    <w:rsid w:val="00D229FA"/>
    <w:rsid w:val="00DA430E"/>
    <w:rsid w:val="00E54FB9"/>
    <w:rsid w:val="00E64871"/>
    <w:rsid w:val="00E81C93"/>
    <w:rsid w:val="00E8343A"/>
    <w:rsid w:val="00EC48BA"/>
    <w:rsid w:val="00F074B1"/>
    <w:rsid w:val="00F125EB"/>
    <w:rsid w:val="00F26441"/>
    <w:rsid w:val="00F633AF"/>
    <w:rsid w:val="00F76F29"/>
    <w:rsid w:val="14974B07"/>
    <w:rsid w:val="170101E6"/>
    <w:rsid w:val="285F51BF"/>
    <w:rsid w:val="7226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Date"/>
    <w:basedOn w:val="1"/>
    <w:next w:val="1"/>
    <w:link w:val="14"/>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table" w:styleId="9">
    <w:name w:val="Table Grid"/>
    <w:basedOn w:val="8"/>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uiPriority w:val="0"/>
    <w:rPr>
      <w:sz w:val="21"/>
      <w:szCs w:val="21"/>
    </w:rPr>
  </w:style>
  <w:style w:type="character" w:customStyle="1" w:styleId="12">
    <w:name w:val="页眉 字符"/>
    <w:link w:val="6"/>
    <w:uiPriority w:val="0"/>
    <w:rPr>
      <w:kern w:val="2"/>
      <w:sz w:val="18"/>
      <w:szCs w:val="18"/>
    </w:rPr>
  </w:style>
  <w:style w:type="character" w:customStyle="1" w:styleId="13">
    <w:name w:val="页脚 字符"/>
    <w:link w:val="5"/>
    <w:uiPriority w:val="0"/>
    <w:rPr>
      <w:kern w:val="2"/>
      <w:sz w:val="18"/>
      <w:szCs w:val="18"/>
    </w:rPr>
  </w:style>
  <w:style w:type="character" w:customStyle="1" w:styleId="14">
    <w:name w:val="日期 字符"/>
    <w:link w:val="3"/>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239</Words>
  <Characters>1364</Characters>
  <Lines>11</Lines>
  <Paragraphs>3</Paragraphs>
  <TotalTime>0</TotalTime>
  <ScaleCrop>false</ScaleCrop>
  <LinksUpToDate>false</LinksUpToDate>
  <CharactersWithSpaces>1600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2018-06-27T00:35:00Z</dcterms:created>
  <dc:creator>Dr. Tong</dc:creator>
  <cp:lastModifiedBy>zhang</cp:lastModifiedBy>
  <dcterms:modified xsi:type="dcterms:W3CDTF">2026-01-15T08:24:21Z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