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B03A8">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left"/>
        <w:textAlignment w:val="auto"/>
        <w:rPr>
          <w:rFonts w:hint="eastAsia" w:ascii="黑体" w:hAnsi="黑体" w:eastAsia="黑体" w:cs="黑体"/>
          <w:bCs/>
          <w:strike w:val="0"/>
          <w:dstrike w:val="0"/>
          <w:color w:val="auto"/>
          <w:sz w:val="32"/>
          <w:szCs w:val="32"/>
          <w:highlight w:val="none"/>
          <w:u w:val="none"/>
          <w:lang w:val="en-US" w:eastAsia="zh-CN"/>
        </w:rPr>
      </w:pPr>
      <w:r>
        <w:rPr>
          <w:rFonts w:hint="eastAsia" w:ascii="黑体" w:hAnsi="黑体" w:eastAsia="黑体" w:cs="黑体"/>
          <w:bCs/>
          <w:strike w:val="0"/>
          <w:dstrike w:val="0"/>
          <w:color w:val="auto"/>
          <w:sz w:val="32"/>
          <w:szCs w:val="32"/>
          <w:highlight w:val="none"/>
          <w:u w:val="none"/>
          <w:lang w:eastAsia="zh-CN"/>
        </w:rPr>
        <w:t>附件</w:t>
      </w:r>
      <w:r>
        <w:rPr>
          <w:rFonts w:hint="eastAsia" w:ascii="黑体" w:hAnsi="黑体" w:eastAsia="黑体" w:cs="黑体"/>
          <w:bCs/>
          <w:strike w:val="0"/>
          <w:dstrike w:val="0"/>
          <w:color w:val="auto"/>
          <w:sz w:val="32"/>
          <w:szCs w:val="32"/>
          <w:highlight w:val="none"/>
          <w:u w:val="none"/>
          <w:lang w:val="en-US" w:eastAsia="zh-CN"/>
        </w:rPr>
        <w:t>1</w:t>
      </w:r>
    </w:p>
    <w:p w14:paraId="4C119205">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left"/>
        <w:textAlignment w:val="auto"/>
        <w:rPr>
          <w:rFonts w:hint="eastAsia" w:ascii="黑体" w:hAnsi="黑体" w:eastAsia="黑体" w:cs="黑体"/>
          <w:bCs/>
          <w:strike w:val="0"/>
          <w:dstrike w:val="0"/>
          <w:color w:val="auto"/>
          <w:sz w:val="32"/>
          <w:szCs w:val="32"/>
          <w:highlight w:val="none"/>
          <w:u w:val="none"/>
          <w:lang w:val="en-US" w:eastAsia="zh-CN"/>
        </w:rPr>
      </w:pPr>
    </w:p>
    <w:p w14:paraId="723ABC4F">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700" w:lineRule="exact"/>
        <w:jc w:val="center"/>
        <w:textAlignment w:val="auto"/>
        <w:rPr>
          <w:rFonts w:hint="eastAsia" w:ascii="方正小标宋简体" w:hAnsi="方正小标宋简体" w:eastAsia="方正小标宋简体" w:cs="方正小标宋简体"/>
          <w:bCs/>
          <w:strike w:val="0"/>
          <w:dstrike w:val="0"/>
          <w:color w:val="auto"/>
          <w:sz w:val="44"/>
          <w:szCs w:val="44"/>
          <w:highlight w:val="none"/>
          <w:u w:val="none"/>
          <w:lang w:eastAsia="zh-CN"/>
        </w:rPr>
      </w:pPr>
      <w:r>
        <w:rPr>
          <w:rFonts w:hint="eastAsia" w:ascii="Times New Roman" w:hAnsi="Times New Roman" w:eastAsia="方正小标宋简体" w:cs="Times New Roman"/>
          <w:bCs/>
          <w:strike w:val="0"/>
          <w:dstrike w:val="0"/>
          <w:color w:val="auto"/>
          <w:sz w:val="44"/>
          <w:szCs w:val="44"/>
          <w:highlight w:val="none"/>
          <w:u w:val="none"/>
        </w:rPr>
        <w:t>2025</w:t>
      </w:r>
      <w:r>
        <w:rPr>
          <w:rFonts w:hint="eastAsia" w:ascii="方正小标宋简体" w:hAnsi="方正小标宋简体" w:eastAsia="方正小标宋简体" w:cs="方正小标宋简体"/>
          <w:bCs/>
          <w:strike w:val="0"/>
          <w:dstrike w:val="0"/>
          <w:color w:val="auto"/>
          <w:sz w:val="44"/>
          <w:szCs w:val="44"/>
          <w:highlight w:val="none"/>
          <w:u w:val="none"/>
        </w:rPr>
        <w:t>年度</w:t>
      </w:r>
      <w:r>
        <w:rPr>
          <w:rFonts w:hint="eastAsia" w:ascii="方正小标宋简体" w:hAnsi="方正小标宋简体" w:eastAsia="方正小标宋简体" w:cs="方正小标宋简体"/>
          <w:bCs/>
          <w:strike w:val="0"/>
          <w:dstrike w:val="0"/>
          <w:color w:val="auto"/>
          <w:sz w:val="44"/>
          <w:szCs w:val="44"/>
          <w:highlight w:val="none"/>
          <w:u w:val="none"/>
          <w:lang w:eastAsia="zh-CN"/>
        </w:rPr>
        <w:t>四川大学</w:t>
      </w:r>
      <w:r>
        <w:rPr>
          <w:rFonts w:hint="eastAsia" w:ascii="方正小标宋简体" w:hAnsi="方正小标宋简体" w:eastAsia="方正小标宋简体" w:cs="方正小标宋简体"/>
          <w:bCs/>
          <w:strike w:val="0"/>
          <w:dstrike w:val="0"/>
          <w:color w:val="auto"/>
          <w:sz w:val="44"/>
          <w:szCs w:val="44"/>
          <w:highlight w:val="none"/>
          <w:u w:val="none"/>
          <w:lang w:val="en-US" w:eastAsia="zh-CN"/>
        </w:rPr>
        <w:t xml:space="preserve"> </w:t>
      </w:r>
      <w:r>
        <w:rPr>
          <w:rFonts w:hint="eastAsia" w:ascii="方正小标宋简体" w:hAnsi="方正小标宋简体" w:eastAsia="方正小标宋简体" w:cs="方正小标宋简体"/>
          <w:bCs/>
          <w:strike w:val="0"/>
          <w:dstrike w:val="0"/>
          <w:color w:val="auto"/>
          <w:sz w:val="44"/>
          <w:szCs w:val="44"/>
          <w:highlight w:val="none"/>
          <w:u w:val="none"/>
          <w:lang w:eastAsia="zh-CN"/>
        </w:rPr>
        <w:t>乐山市校市合作</w:t>
      </w:r>
    </w:p>
    <w:p w14:paraId="2588AA83">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700" w:lineRule="exact"/>
        <w:jc w:val="center"/>
        <w:textAlignment w:val="auto"/>
        <w:rPr>
          <w:rFonts w:ascii="方正小标宋简体" w:hAnsi="方正小标宋简体" w:eastAsia="方正小标宋简体" w:cs="方正小标宋简体"/>
          <w:bCs/>
          <w:strike w:val="0"/>
          <w:dstrike w:val="0"/>
          <w:color w:val="auto"/>
          <w:sz w:val="44"/>
          <w:szCs w:val="44"/>
          <w:highlight w:val="none"/>
          <w:u w:val="none"/>
        </w:rPr>
      </w:pPr>
      <w:r>
        <w:rPr>
          <w:rFonts w:hint="eastAsia" w:ascii="方正小标宋简体" w:hAnsi="方正小标宋简体" w:eastAsia="方正小标宋简体" w:cs="方正小标宋简体"/>
          <w:bCs/>
          <w:strike w:val="0"/>
          <w:dstrike w:val="0"/>
          <w:color w:val="auto"/>
          <w:sz w:val="44"/>
          <w:szCs w:val="44"/>
          <w:highlight w:val="none"/>
          <w:u w:val="none"/>
          <w:lang w:eastAsia="zh-CN"/>
        </w:rPr>
        <w:t>专项资金项目</w:t>
      </w:r>
      <w:r>
        <w:rPr>
          <w:rFonts w:hint="eastAsia" w:ascii="方正小标宋简体" w:hAnsi="方正小标宋简体" w:eastAsia="方正小标宋简体" w:cs="方正小标宋简体"/>
          <w:bCs/>
          <w:strike w:val="0"/>
          <w:dstrike w:val="0"/>
          <w:color w:val="auto"/>
          <w:sz w:val="44"/>
          <w:szCs w:val="44"/>
          <w:highlight w:val="none"/>
          <w:u w:val="none"/>
        </w:rPr>
        <w:t>申报指南</w:t>
      </w:r>
    </w:p>
    <w:p w14:paraId="22B84771">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jc w:val="center"/>
        <w:textAlignment w:val="auto"/>
        <w:rPr>
          <w:rFonts w:ascii="Times New Roman" w:hAnsi="Times New Roman" w:eastAsia="方正小标宋简体" w:cs="Times New Roman"/>
          <w:bCs/>
          <w:strike w:val="0"/>
          <w:dstrike w:val="0"/>
          <w:color w:val="auto"/>
          <w:sz w:val="32"/>
          <w:szCs w:val="32"/>
          <w:highlight w:val="none"/>
          <w:u w:val="none"/>
        </w:rPr>
      </w:pPr>
    </w:p>
    <w:p w14:paraId="1BFAF973">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ascii="Times New Roman" w:hAnsi="Times New Roman" w:eastAsia="仿宋_GB2312"/>
          <w:strike w:val="0"/>
          <w:dstrike w:val="0"/>
          <w:color w:val="auto"/>
          <w:kern w:val="0"/>
          <w:sz w:val="32"/>
          <w:szCs w:val="32"/>
          <w:highlight w:val="none"/>
          <w:u w:val="none"/>
          <w:lang w:eastAsia="zh-CN"/>
        </w:rPr>
      </w:pPr>
      <w:r>
        <w:rPr>
          <w:rFonts w:hint="eastAsia" w:ascii="Times New Roman" w:hAnsi="Times New Roman" w:eastAsia="仿宋_GB2312"/>
          <w:strike w:val="0"/>
          <w:dstrike w:val="0"/>
          <w:color w:val="auto"/>
          <w:kern w:val="0"/>
          <w:sz w:val="32"/>
          <w:szCs w:val="32"/>
          <w:highlight w:val="none"/>
          <w:u w:val="none"/>
          <w:lang w:val="en-US" w:eastAsia="zh-CN"/>
        </w:rPr>
        <w:t>2025年度</w:t>
      </w:r>
      <w:r>
        <w:rPr>
          <w:rFonts w:hint="eastAsia" w:ascii="Times New Roman" w:hAnsi="Times New Roman" w:eastAsia="仿宋_GB2312"/>
          <w:strike w:val="0"/>
          <w:dstrike w:val="0"/>
          <w:color w:val="auto"/>
          <w:kern w:val="0"/>
          <w:sz w:val="32"/>
          <w:szCs w:val="32"/>
          <w:highlight w:val="none"/>
          <w:u w:val="none"/>
          <w:lang w:eastAsia="zh-CN"/>
        </w:rPr>
        <w:t>校市合作专项资金项目</w:t>
      </w:r>
      <w:r>
        <w:rPr>
          <w:rFonts w:ascii="Times New Roman" w:hAnsi="Times New Roman" w:eastAsia="仿宋_GB2312"/>
          <w:strike w:val="0"/>
          <w:dstrike w:val="0"/>
          <w:color w:val="auto"/>
          <w:kern w:val="0"/>
          <w:sz w:val="32"/>
          <w:szCs w:val="32"/>
          <w:highlight w:val="none"/>
          <w:u w:val="none"/>
        </w:rPr>
        <w:t>分为科技合作研发项目、科技成果转化项目和</w:t>
      </w:r>
      <w:r>
        <w:rPr>
          <w:rFonts w:hint="eastAsia" w:ascii="Times New Roman" w:hAnsi="Times New Roman" w:eastAsia="仿宋_GB2312"/>
          <w:strike w:val="0"/>
          <w:dstrike w:val="0"/>
          <w:color w:val="auto"/>
          <w:kern w:val="0"/>
          <w:sz w:val="32"/>
          <w:szCs w:val="32"/>
          <w:highlight w:val="none"/>
          <w:u w:val="none"/>
          <w:lang w:eastAsia="zh-CN"/>
        </w:rPr>
        <w:t>创新平台建设项目</w:t>
      </w:r>
      <w:r>
        <w:rPr>
          <w:rFonts w:ascii="Times New Roman" w:hAnsi="Times New Roman" w:eastAsia="仿宋_GB2312"/>
          <w:strike w:val="0"/>
          <w:dstrike w:val="0"/>
          <w:color w:val="auto"/>
          <w:kern w:val="0"/>
          <w:sz w:val="32"/>
          <w:szCs w:val="32"/>
          <w:highlight w:val="none"/>
          <w:u w:val="none"/>
        </w:rPr>
        <w:t>三大类。其中，科技合作研发</w:t>
      </w:r>
      <w:r>
        <w:rPr>
          <w:rFonts w:hint="eastAsia" w:ascii="Times New Roman" w:hAnsi="Times New Roman" w:eastAsia="仿宋_GB2312"/>
          <w:strike w:val="0"/>
          <w:dstrike w:val="0"/>
          <w:color w:val="auto"/>
          <w:kern w:val="0"/>
          <w:sz w:val="32"/>
          <w:szCs w:val="32"/>
          <w:highlight w:val="none"/>
          <w:u w:val="none"/>
          <w:lang w:eastAsia="zh-CN"/>
        </w:rPr>
        <w:t>项目</w:t>
      </w:r>
      <w:r>
        <w:rPr>
          <w:rFonts w:hint="eastAsia" w:ascii="Times New Roman" w:hAnsi="Times New Roman" w:eastAsia="仿宋_GB2312"/>
          <w:strike w:val="0"/>
          <w:dstrike w:val="0"/>
          <w:color w:val="auto"/>
          <w:kern w:val="0"/>
          <w:sz w:val="32"/>
          <w:szCs w:val="32"/>
          <w:highlight w:val="none"/>
          <w:u w:val="none"/>
        </w:rPr>
        <w:t>分为</w:t>
      </w:r>
      <w:r>
        <w:rPr>
          <w:rFonts w:ascii="Times New Roman" w:hAnsi="Times New Roman" w:eastAsia="仿宋_GB2312"/>
          <w:strike w:val="0"/>
          <w:dstrike w:val="0"/>
          <w:color w:val="auto"/>
          <w:kern w:val="0"/>
          <w:sz w:val="32"/>
          <w:szCs w:val="32"/>
          <w:highlight w:val="none"/>
          <w:u w:val="none"/>
        </w:rPr>
        <w:t>重点项目、一般项目</w:t>
      </w:r>
      <w:r>
        <w:rPr>
          <w:rFonts w:hint="eastAsia" w:ascii="Times New Roman" w:hAnsi="Times New Roman" w:eastAsia="仿宋_GB2312"/>
          <w:strike w:val="0"/>
          <w:dstrike w:val="0"/>
          <w:color w:val="auto"/>
          <w:kern w:val="0"/>
          <w:sz w:val="32"/>
          <w:szCs w:val="32"/>
          <w:highlight w:val="none"/>
          <w:u w:val="none"/>
        </w:rPr>
        <w:t>两小类</w:t>
      </w:r>
      <w:r>
        <w:rPr>
          <w:rFonts w:hint="eastAsia" w:ascii="Times New Roman" w:hAnsi="Times New Roman" w:eastAsia="仿宋_GB2312"/>
          <w:strike w:val="0"/>
          <w:dstrike w:val="0"/>
          <w:color w:val="auto"/>
          <w:kern w:val="0"/>
          <w:sz w:val="32"/>
          <w:szCs w:val="32"/>
          <w:highlight w:val="none"/>
          <w:u w:val="none"/>
          <w:lang w:eastAsia="zh-CN"/>
        </w:rPr>
        <w:t>；</w:t>
      </w:r>
      <w:r>
        <w:rPr>
          <w:rFonts w:ascii="Times New Roman" w:hAnsi="Times New Roman" w:eastAsia="仿宋_GB2312"/>
          <w:strike w:val="0"/>
          <w:dstrike w:val="0"/>
          <w:color w:val="auto"/>
          <w:kern w:val="0"/>
          <w:sz w:val="32"/>
          <w:szCs w:val="32"/>
          <w:highlight w:val="none"/>
          <w:u w:val="none"/>
        </w:rPr>
        <w:t>科技成果转化</w:t>
      </w:r>
      <w:r>
        <w:rPr>
          <w:rFonts w:hint="eastAsia" w:ascii="Times New Roman" w:hAnsi="Times New Roman" w:eastAsia="仿宋_GB2312"/>
          <w:strike w:val="0"/>
          <w:dstrike w:val="0"/>
          <w:color w:val="auto"/>
          <w:kern w:val="0"/>
          <w:sz w:val="32"/>
          <w:szCs w:val="32"/>
          <w:highlight w:val="none"/>
          <w:u w:val="none"/>
          <w:lang w:eastAsia="zh-CN"/>
        </w:rPr>
        <w:t>项目</w:t>
      </w:r>
      <w:r>
        <w:rPr>
          <w:rFonts w:ascii="Times New Roman" w:hAnsi="Times New Roman" w:eastAsia="仿宋_GB2312"/>
          <w:strike w:val="0"/>
          <w:dstrike w:val="0"/>
          <w:color w:val="auto"/>
          <w:kern w:val="0"/>
          <w:sz w:val="32"/>
          <w:szCs w:val="32"/>
          <w:highlight w:val="none"/>
          <w:u w:val="none"/>
        </w:rPr>
        <w:t>分为重大项目、重点项目、一般项目</w:t>
      </w:r>
      <w:r>
        <w:rPr>
          <w:rFonts w:hint="eastAsia" w:ascii="Times New Roman" w:hAnsi="Times New Roman" w:eastAsia="仿宋_GB2312"/>
          <w:strike w:val="0"/>
          <w:dstrike w:val="0"/>
          <w:color w:val="auto"/>
          <w:kern w:val="0"/>
          <w:sz w:val="32"/>
          <w:szCs w:val="32"/>
          <w:highlight w:val="none"/>
          <w:u w:val="none"/>
        </w:rPr>
        <w:t>三</w:t>
      </w:r>
      <w:r>
        <w:rPr>
          <w:rFonts w:ascii="Times New Roman" w:hAnsi="Times New Roman" w:eastAsia="仿宋_GB2312"/>
          <w:strike w:val="0"/>
          <w:dstrike w:val="0"/>
          <w:color w:val="auto"/>
          <w:kern w:val="0"/>
          <w:sz w:val="32"/>
          <w:szCs w:val="32"/>
          <w:highlight w:val="none"/>
          <w:u w:val="none"/>
        </w:rPr>
        <w:t>小类</w:t>
      </w:r>
      <w:r>
        <w:rPr>
          <w:rFonts w:hint="eastAsia" w:ascii="Times New Roman" w:hAnsi="Times New Roman" w:eastAsia="仿宋_GB2312"/>
          <w:strike w:val="0"/>
          <w:dstrike w:val="0"/>
          <w:color w:val="auto"/>
          <w:kern w:val="0"/>
          <w:sz w:val="32"/>
          <w:szCs w:val="32"/>
          <w:highlight w:val="none"/>
          <w:u w:val="none"/>
        </w:rPr>
        <w:t>；</w:t>
      </w:r>
      <w:r>
        <w:rPr>
          <w:rFonts w:hint="eastAsia" w:ascii="Times New Roman" w:hAnsi="Times New Roman" w:eastAsia="仿宋_GB2312"/>
          <w:strike w:val="0"/>
          <w:dstrike w:val="0"/>
          <w:color w:val="auto"/>
          <w:kern w:val="0"/>
          <w:sz w:val="32"/>
          <w:szCs w:val="32"/>
          <w:highlight w:val="none"/>
          <w:u w:val="none"/>
          <w:lang w:eastAsia="zh-CN"/>
        </w:rPr>
        <w:t>创新平台建设项目</w:t>
      </w:r>
      <w:r>
        <w:rPr>
          <w:rFonts w:ascii="Times New Roman" w:hAnsi="Times New Roman" w:eastAsia="仿宋_GB2312"/>
          <w:strike w:val="0"/>
          <w:dstrike w:val="0"/>
          <w:color w:val="auto"/>
          <w:kern w:val="0"/>
          <w:sz w:val="32"/>
          <w:szCs w:val="32"/>
          <w:highlight w:val="none"/>
          <w:u w:val="none"/>
        </w:rPr>
        <w:t>分为重大项目、重点项目</w:t>
      </w:r>
      <w:r>
        <w:rPr>
          <w:rFonts w:hint="eastAsia" w:ascii="Times New Roman" w:hAnsi="Times New Roman" w:eastAsia="仿宋_GB2312"/>
          <w:strike w:val="0"/>
          <w:dstrike w:val="0"/>
          <w:color w:val="auto"/>
          <w:kern w:val="0"/>
          <w:sz w:val="32"/>
          <w:szCs w:val="32"/>
          <w:highlight w:val="none"/>
          <w:u w:val="none"/>
          <w:lang w:eastAsia="zh-CN"/>
        </w:rPr>
        <w:t>两</w:t>
      </w:r>
      <w:r>
        <w:rPr>
          <w:rFonts w:ascii="Times New Roman" w:hAnsi="Times New Roman" w:eastAsia="仿宋_GB2312"/>
          <w:strike w:val="0"/>
          <w:dstrike w:val="0"/>
          <w:color w:val="auto"/>
          <w:kern w:val="0"/>
          <w:sz w:val="32"/>
          <w:szCs w:val="32"/>
          <w:highlight w:val="none"/>
          <w:u w:val="none"/>
        </w:rPr>
        <w:t>小类</w:t>
      </w:r>
      <w:r>
        <w:rPr>
          <w:rFonts w:hint="eastAsia" w:ascii="Times New Roman" w:hAnsi="Times New Roman" w:eastAsia="仿宋_GB2312"/>
          <w:strike w:val="0"/>
          <w:dstrike w:val="0"/>
          <w:color w:val="auto"/>
          <w:kern w:val="0"/>
          <w:sz w:val="32"/>
          <w:szCs w:val="32"/>
          <w:highlight w:val="none"/>
          <w:u w:val="none"/>
          <w:lang w:eastAsia="zh-CN"/>
        </w:rPr>
        <w:t>。</w:t>
      </w:r>
    </w:p>
    <w:p w14:paraId="49CF0253">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Times New Roman" w:hAnsi="Times New Roman" w:eastAsia="黑体"/>
          <w:strike w:val="0"/>
          <w:dstrike w:val="0"/>
          <w:color w:val="auto"/>
          <w:kern w:val="0"/>
          <w:sz w:val="32"/>
          <w:szCs w:val="32"/>
          <w:highlight w:val="none"/>
          <w:u w:val="none"/>
        </w:rPr>
      </w:pPr>
      <w:r>
        <w:rPr>
          <w:rFonts w:hint="eastAsia" w:ascii="Times New Roman" w:hAnsi="Times New Roman" w:eastAsia="黑体"/>
          <w:strike w:val="0"/>
          <w:dstrike w:val="0"/>
          <w:color w:val="auto"/>
          <w:kern w:val="0"/>
          <w:sz w:val="32"/>
          <w:szCs w:val="32"/>
          <w:highlight w:val="none"/>
          <w:u w:val="none"/>
        </w:rPr>
        <w:t>一</w:t>
      </w:r>
      <w:r>
        <w:rPr>
          <w:rFonts w:ascii="Times New Roman" w:hAnsi="Times New Roman" w:eastAsia="黑体"/>
          <w:strike w:val="0"/>
          <w:dstrike w:val="0"/>
          <w:color w:val="auto"/>
          <w:kern w:val="0"/>
          <w:sz w:val="32"/>
          <w:szCs w:val="32"/>
          <w:highlight w:val="none"/>
          <w:u w:val="none"/>
        </w:rPr>
        <w:t>、支持方式及绩效目标</w:t>
      </w:r>
    </w:p>
    <w:p w14:paraId="3C7A31DA">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default" w:ascii="Times New Roman" w:hAnsi="Times New Roman" w:eastAsia="仿宋_GB2312" w:cs="Times New Roman"/>
          <w:strike w:val="0"/>
          <w:dstrike w:val="0"/>
          <w:color w:val="auto"/>
          <w:sz w:val="32"/>
          <w:szCs w:val="32"/>
          <w:highlight w:val="none"/>
          <w:u w:val="none"/>
          <w:lang w:val="en-US" w:eastAsia="zh-CN"/>
        </w:rPr>
      </w:pPr>
      <w:r>
        <w:rPr>
          <w:rFonts w:ascii="Times New Roman" w:hAnsi="Times New Roman" w:eastAsia="仿宋_GB2312" w:cs="Times New Roman"/>
          <w:b/>
          <w:bCs/>
          <w:strike w:val="0"/>
          <w:dstrike w:val="0"/>
          <w:color w:val="auto"/>
          <w:sz w:val="32"/>
          <w:szCs w:val="32"/>
          <w:highlight w:val="none"/>
          <w:u w:val="none"/>
        </w:rPr>
        <w:t>支持方式</w:t>
      </w:r>
      <w:r>
        <w:rPr>
          <w:rFonts w:ascii="Times New Roman" w:hAnsi="Times New Roman" w:eastAsia="仿宋_GB2312" w:cs="Times New Roman"/>
          <w:strike w:val="0"/>
          <w:dstrike w:val="0"/>
          <w:color w:val="auto"/>
          <w:sz w:val="32"/>
          <w:szCs w:val="32"/>
          <w:highlight w:val="none"/>
          <w:u w:val="none"/>
        </w:rPr>
        <w:t>：</w:t>
      </w:r>
      <w:r>
        <w:rPr>
          <w:rFonts w:hint="eastAsia" w:ascii="Times New Roman" w:hAnsi="Times New Roman" w:eastAsia="仿宋_GB2312"/>
          <w:strike w:val="0"/>
          <w:dstrike w:val="0"/>
          <w:color w:val="auto"/>
          <w:kern w:val="0"/>
          <w:sz w:val="32"/>
          <w:szCs w:val="32"/>
          <w:highlight w:val="none"/>
          <w:u w:val="none"/>
          <w:lang w:val="en-US" w:eastAsia="zh-CN"/>
        </w:rPr>
        <w:t>2025年度</w:t>
      </w:r>
      <w:r>
        <w:rPr>
          <w:rFonts w:hint="eastAsia" w:ascii="Times New Roman" w:hAnsi="Times New Roman" w:eastAsia="仿宋_GB2312"/>
          <w:strike w:val="0"/>
          <w:dstrike w:val="0"/>
          <w:color w:val="auto"/>
          <w:kern w:val="0"/>
          <w:sz w:val="32"/>
          <w:szCs w:val="32"/>
          <w:highlight w:val="none"/>
          <w:u w:val="none"/>
          <w:lang w:eastAsia="zh-CN"/>
        </w:rPr>
        <w:t>校市合作专项资金项目采取前补助</w:t>
      </w:r>
      <w:r>
        <w:rPr>
          <w:rFonts w:ascii="Times New Roman" w:hAnsi="Times New Roman" w:eastAsia="仿宋_GB2312" w:cs="Times New Roman"/>
          <w:strike w:val="0"/>
          <w:dstrike w:val="0"/>
          <w:color w:val="auto"/>
          <w:sz w:val="32"/>
          <w:szCs w:val="32"/>
          <w:highlight w:val="none"/>
          <w:u w:val="none"/>
        </w:rPr>
        <w:t>方式支持。项目支持总数原则上不超过</w:t>
      </w:r>
      <w:r>
        <w:rPr>
          <w:rFonts w:hint="eastAsia" w:ascii="Times New Roman" w:hAnsi="Times New Roman" w:eastAsia="仿宋_GB2312" w:cs="Times New Roman"/>
          <w:strike w:val="0"/>
          <w:dstrike w:val="0"/>
          <w:color w:val="auto"/>
          <w:sz w:val="32"/>
          <w:szCs w:val="32"/>
          <w:highlight w:val="none"/>
          <w:u w:val="none"/>
        </w:rPr>
        <w:t>25</w:t>
      </w:r>
      <w:r>
        <w:rPr>
          <w:rFonts w:ascii="Times New Roman" w:hAnsi="Times New Roman" w:eastAsia="仿宋_GB2312" w:cs="Times New Roman"/>
          <w:strike w:val="0"/>
          <w:dstrike w:val="0"/>
          <w:color w:val="auto"/>
          <w:sz w:val="32"/>
          <w:szCs w:val="32"/>
          <w:highlight w:val="none"/>
          <w:u w:val="none"/>
        </w:rPr>
        <w:t>项。支持重大项目每项不超过</w:t>
      </w:r>
      <w:r>
        <w:rPr>
          <w:rFonts w:hint="eastAsia" w:ascii="Times New Roman" w:hAnsi="Times New Roman" w:eastAsia="仿宋_GB2312" w:cs="Times New Roman"/>
          <w:strike w:val="0"/>
          <w:dstrike w:val="0"/>
          <w:color w:val="auto"/>
          <w:sz w:val="32"/>
          <w:szCs w:val="32"/>
          <w:highlight w:val="none"/>
          <w:u w:val="none"/>
        </w:rPr>
        <w:t>200</w:t>
      </w:r>
      <w:r>
        <w:rPr>
          <w:rFonts w:ascii="Times New Roman" w:hAnsi="Times New Roman" w:eastAsia="仿宋_GB2312" w:cs="Times New Roman"/>
          <w:strike w:val="0"/>
          <w:dstrike w:val="0"/>
          <w:color w:val="auto"/>
          <w:sz w:val="32"/>
          <w:szCs w:val="32"/>
          <w:highlight w:val="none"/>
          <w:u w:val="none"/>
        </w:rPr>
        <w:t>万元</w:t>
      </w:r>
      <w:r>
        <w:rPr>
          <w:rFonts w:hint="eastAsia" w:ascii="Times New Roman" w:hAnsi="Times New Roman" w:eastAsia="仿宋_GB2312" w:cs="Times New Roman"/>
          <w:strike w:val="0"/>
          <w:dstrike w:val="0"/>
          <w:color w:val="auto"/>
          <w:sz w:val="32"/>
          <w:szCs w:val="32"/>
          <w:highlight w:val="none"/>
          <w:u w:val="none"/>
        </w:rPr>
        <w:t>（</w:t>
      </w:r>
      <w:r>
        <w:rPr>
          <w:rFonts w:ascii="Times New Roman" w:hAnsi="Times New Roman" w:eastAsia="仿宋_GB2312" w:cs="Times New Roman"/>
          <w:strike w:val="0"/>
          <w:dstrike w:val="0"/>
          <w:color w:val="auto"/>
          <w:sz w:val="32"/>
          <w:szCs w:val="32"/>
          <w:highlight w:val="none"/>
          <w:u w:val="none"/>
        </w:rPr>
        <w:t>不超过</w:t>
      </w:r>
      <w:r>
        <w:rPr>
          <w:rFonts w:hint="eastAsia" w:ascii="Times New Roman" w:hAnsi="Times New Roman" w:eastAsia="仿宋_GB2312" w:cs="Times New Roman"/>
          <w:strike w:val="0"/>
          <w:dstrike w:val="0"/>
          <w:color w:val="auto"/>
          <w:sz w:val="32"/>
          <w:szCs w:val="32"/>
          <w:highlight w:val="none"/>
          <w:u w:val="none"/>
        </w:rPr>
        <w:t>3</w:t>
      </w:r>
      <w:r>
        <w:rPr>
          <w:rFonts w:ascii="Times New Roman" w:hAnsi="Times New Roman" w:eastAsia="仿宋_GB2312" w:cs="Times New Roman"/>
          <w:strike w:val="0"/>
          <w:dstrike w:val="0"/>
          <w:color w:val="auto"/>
          <w:sz w:val="32"/>
          <w:szCs w:val="32"/>
          <w:highlight w:val="none"/>
          <w:u w:val="none"/>
        </w:rPr>
        <w:t>项</w:t>
      </w:r>
      <w:r>
        <w:rPr>
          <w:rFonts w:hint="eastAsia" w:ascii="Times New Roman" w:hAnsi="Times New Roman" w:eastAsia="仿宋_GB2312" w:cs="Times New Roman"/>
          <w:strike w:val="0"/>
          <w:dstrike w:val="0"/>
          <w:color w:val="auto"/>
          <w:sz w:val="32"/>
          <w:szCs w:val="32"/>
          <w:highlight w:val="none"/>
          <w:u w:val="none"/>
        </w:rPr>
        <w:t>）、</w:t>
      </w:r>
      <w:r>
        <w:rPr>
          <w:rFonts w:ascii="Times New Roman" w:hAnsi="Times New Roman" w:eastAsia="仿宋_GB2312" w:cs="Times New Roman"/>
          <w:strike w:val="0"/>
          <w:dstrike w:val="0"/>
          <w:color w:val="auto"/>
          <w:sz w:val="32"/>
          <w:szCs w:val="32"/>
          <w:highlight w:val="none"/>
          <w:u w:val="none"/>
        </w:rPr>
        <w:t>重点项目每项不超过50万元</w:t>
      </w:r>
      <w:r>
        <w:rPr>
          <w:rFonts w:hint="eastAsia" w:ascii="Times New Roman" w:hAnsi="Times New Roman" w:eastAsia="仿宋_GB2312" w:cs="Times New Roman"/>
          <w:strike w:val="0"/>
          <w:dstrike w:val="0"/>
          <w:color w:val="auto"/>
          <w:sz w:val="32"/>
          <w:szCs w:val="32"/>
          <w:highlight w:val="none"/>
          <w:u w:val="none"/>
        </w:rPr>
        <w:t>、</w:t>
      </w:r>
      <w:r>
        <w:rPr>
          <w:rFonts w:ascii="Times New Roman" w:hAnsi="Times New Roman" w:eastAsia="仿宋_GB2312" w:cs="Times New Roman"/>
          <w:strike w:val="0"/>
          <w:dstrike w:val="0"/>
          <w:color w:val="auto"/>
          <w:sz w:val="32"/>
          <w:szCs w:val="32"/>
          <w:highlight w:val="none"/>
          <w:u w:val="none"/>
        </w:rPr>
        <w:t>一般项目每项不超过30万元。</w:t>
      </w:r>
      <w:r>
        <w:rPr>
          <w:rFonts w:hint="eastAsia" w:ascii="Times New Roman" w:hAnsi="Times New Roman" w:eastAsia="仿宋_GB2312" w:cs="Times New Roman"/>
          <w:strike w:val="0"/>
          <w:dstrike w:val="0"/>
          <w:color w:val="auto"/>
          <w:sz w:val="32"/>
          <w:szCs w:val="32"/>
          <w:highlight w:val="none"/>
          <w:u w:val="none"/>
          <w:lang w:eastAsia="zh-CN"/>
        </w:rPr>
        <w:t>其中项目申报领域</w:t>
      </w:r>
      <w:r>
        <w:rPr>
          <w:rFonts w:hint="eastAsia" w:ascii="Times New Roman" w:hAnsi="Times New Roman" w:eastAsia="仿宋_GB2312" w:cs="Times New Roman"/>
          <w:strike w:val="0"/>
          <w:dstrike w:val="0"/>
          <w:color w:val="auto"/>
          <w:sz w:val="32"/>
          <w:szCs w:val="32"/>
          <w:highlight w:val="none"/>
          <w:u w:val="none"/>
          <w:lang w:val="en-US" w:eastAsia="zh-CN"/>
        </w:rPr>
        <w:t>中现代农业、卫生健康、文旅产业不超过2项。</w:t>
      </w:r>
    </w:p>
    <w:p w14:paraId="369C6AE5">
      <w:pPr>
        <w:keepNext w:val="0"/>
        <w:keepLines w:val="0"/>
        <w:pageBreakBefore w:val="0"/>
        <w:widowControl/>
        <w:kinsoku/>
        <w:wordWrap/>
        <w:overflowPunct/>
        <w:topLinePunct w:val="0"/>
        <w:autoSpaceDE/>
        <w:autoSpaceDN/>
        <w:bidi w:val="0"/>
        <w:adjustRightInd/>
        <w:snapToGrid/>
        <w:spacing w:line="240" w:lineRule="auto"/>
        <w:ind w:firstLine="632" w:firstLineChars="200"/>
        <w:jc w:val="left"/>
        <w:textAlignment w:val="auto"/>
        <w:rPr>
          <w:rFonts w:ascii="Times New Roman" w:hAnsi="Times New Roman" w:eastAsia="仿宋_GB2312"/>
          <w:strike w:val="0"/>
          <w:dstrike w:val="0"/>
          <w:color w:val="auto"/>
          <w:kern w:val="0"/>
          <w:sz w:val="32"/>
          <w:szCs w:val="32"/>
          <w:highlight w:val="none"/>
          <w:u w:val="none"/>
        </w:rPr>
      </w:pPr>
      <w:r>
        <w:rPr>
          <w:rFonts w:ascii="Times New Roman" w:hAnsi="Times New Roman" w:eastAsia="仿宋_GB2312"/>
          <w:b/>
          <w:bCs/>
          <w:strike w:val="0"/>
          <w:dstrike w:val="0"/>
          <w:color w:val="auto"/>
          <w:kern w:val="0"/>
          <w:sz w:val="32"/>
          <w:szCs w:val="32"/>
          <w:highlight w:val="none"/>
          <w:u w:val="none"/>
        </w:rPr>
        <w:t>绩效目标：</w:t>
      </w:r>
      <w:r>
        <w:rPr>
          <w:rFonts w:ascii="Times New Roman" w:hAnsi="Times New Roman" w:eastAsia="仿宋_GB2312"/>
          <w:strike w:val="0"/>
          <w:dstrike w:val="0"/>
          <w:color w:val="auto"/>
          <w:kern w:val="0"/>
          <w:sz w:val="32"/>
          <w:szCs w:val="32"/>
          <w:highlight w:val="none"/>
          <w:u w:val="none"/>
        </w:rPr>
        <w:t>以四川大学和</w:t>
      </w:r>
      <w:r>
        <w:rPr>
          <w:rFonts w:hint="eastAsia" w:ascii="Times New Roman" w:hAnsi="Times New Roman" w:eastAsia="仿宋_GB2312"/>
          <w:strike w:val="0"/>
          <w:dstrike w:val="0"/>
          <w:color w:val="auto"/>
          <w:kern w:val="0"/>
          <w:sz w:val="32"/>
          <w:szCs w:val="32"/>
          <w:highlight w:val="none"/>
          <w:u w:val="none"/>
          <w:lang w:eastAsia="zh-CN"/>
        </w:rPr>
        <w:t>乐山市</w:t>
      </w:r>
      <w:r>
        <w:rPr>
          <w:rFonts w:ascii="Times New Roman" w:hAnsi="Times New Roman" w:eastAsia="仿宋_GB2312"/>
          <w:strike w:val="0"/>
          <w:dstrike w:val="0"/>
          <w:color w:val="auto"/>
          <w:kern w:val="0"/>
          <w:sz w:val="32"/>
          <w:szCs w:val="32"/>
          <w:highlight w:val="none"/>
          <w:u w:val="none"/>
        </w:rPr>
        <w:t>校</w:t>
      </w:r>
      <w:r>
        <w:rPr>
          <w:rFonts w:hint="eastAsia" w:ascii="Times New Roman" w:hAnsi="Times New Roman" w:eastAsia="仿宋_GB2312"/>
          <w:strike w:val="0"/>
          <w:dstrike w:val="0"/>
          <w:color w:val="auto"/>
          <w:kern w:val="0"/>
          <w:sz w:val="32"/>
          <w:szCs w:val="32"/>
          <w:highlight w:val="none"/>
          <w:u w:val="none"/>
          <w:lang w:eastAsia="zh-CN"/>
        </w:rPr>
        <w:t>市</w:t>
      </w:r>
      <w:r>
        <w:rPr>
          <w:rFonts w:ascii="Times New Roman" w:hAnsi="Times New Roman" w:eastAsia="仿宋_GB2312"/>
          <w:strike w:val="0"/>
          <w:dstrike w:val="0"/>
          <w:color w:val="auto"/>
          <w:kern w:val="0"/>
          <w:sz w:val="32"/>
          <w:szCs w:val="32"/>
          <w:highlight w:val="none"/>
          <w:u w:val="none"/>
        </w:rPr>
        <w:t>合作为基础，重点培育和扶持具有发展潜力和示范效应的科技合作项目。通过科技合作项目实施，攻克关键核心技术10项、申请专利不少于10项、促进技术应用和成果转化5至8项、培育</w:t>
      </w:r>
      <w:r>
        <w:rPr>
          <w:rFonts w:hint="eastAsia" w:ascii="Times New Roman" w:hAnsi="Times New Roman" w:eastAsia="仿宋_GB2312"/>
          <w:strike w:val="0"/>
          <w:dstrike w:val="0"/>
          <w:color w:val="auto"/>
          <w:kern w:val="0"/>
          <w:sz w:val="32"/>
          <w:szCs w:val="32"/>
          <w:highlight w:val="none"/>
          <w:u w:val="none"/>
          <w:lang w:eastAsia="zh-CN"/>
        </w:rPr>
        <w:t>本土</w:t>
      </w:r>
      <w:r>
        <w:rPr>
          <w:rFonts w:ascii="Times New Roman" w:hAnsi="Times New Roman" w:eastAsia="仿宋_GB2312"/>
          <w:strike w:val="0"/>
          <w:dstrike w:val="0"/>
          <w:color w:val="auto"/>
          <w:kern w:val="0"/>
          <w:sz w:val="32"/>
          <w:szCs w:val="32"/>
          <w:highlight w:val="none"/>
          <w:u w:val="none"/>
        </w:rPr>
        <w:t>科技人才20人。</w:t>
      </w:r>
    </w:p>
    <w:p w14:paraId="4940BC80">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Times New Roman" w:hAnsi="Times New Roman" w:eastAsia="黑体"/>
          <w:strike w:val="0"/>
          <w:dstrike w:val="0"/>
          <w:color w:val="auto"/>
          <w:kern w:val="0"/>
          <w:sz w:val="32"/>
          <w:szCs w:val="32"/>
          <w:highlight w:val="none"/>
          <w:u w:val="none"/>
        </w:rPr>
      </w:pPr>
      <w:r>
        <w:rPr>
          <w:rFonts w:hint="eastAsia" w:ascii="Times New Roman" w:hAnsi="Times New Roman" w:eastAsia="黑体"/>
          <w:strike w:val="0"/>
          <w:dstrike w:val="0"/>
          <w:color w:val="auto"/>
          <w:kern w:val="0"/>
          <w:sz w:val="32"/>
          <w:szCs w:val="32"/>
          <w:highlight w:val="none"/>
          <w:u w:val="none"/>
        </w:rPr>
        <w:t>二</w:t>
      </w:r>
      <w:r>
        <w:rPr>
          <w:rFonts w:ascii="Times New Roman" w:hAnsi="Times New Roman" w:eastAsia="黑体"/>
          <w:strike w:val="0"/>
          <w:dstrike w:val="0"/>
          <w:color w:val="auto"/>
          <w:kern w:val="0"/>
          <w:sz w:val="32"/>
          <w:szCs w:val="32"/>
          <w:highlight w:val="none"/>
          <w:u w:val="none"/>
        </w:rPr>
        <w:t>、项目申报领域</w:t>
      </w:r>
    </w:p>
    <w:p w14:paraId="39E14791">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仿宋_GB2312"/>
          <w:strike w:val="0"/>
          <w:dstrike w:val="0"/>
          <w:color w:val="auto"/>
          <w:sz w:val="32"/>
          <w:szCs w:val="32"/>
          <w:highlight w:val="none"/>
          <w:u w:val="none"/>
        </w:rPr>
      </w:pPr>
      <w:r>
        <w:rPr>
          <w:rFonts w:ascii="Times New Roman" w:hAnsi="Times New Roman" w:eastAsia="仿宋_GB2312" w:cs="Times New Roman"/>
          <w:strike w:val="0"/>
          <w:dstrike w:val="0"/>
          <w:color w:val="auto"/>
          <w:sz w:val="32"/>
          <w:szCs w:val="32"/>
          <w:highlight w:val="none"/>
          <w:u w:val="none"/>
        </w:rPr>
        <w:t>聚焦改造升级传统优势产业、培育壮大新兴产业、前瞻布局未来产业发展要求，</w:t>
      </w:r>
      <w:r>
        <w:rPr>
          <w:rFonts w:hint="eastAsia" w:ascii="Times New Roman" w:hAnsi="Times New Roman" w:eastAsia="仿宋_GB2312" w:cs="Times New Roman"/>
          <w:strike w:val="0"/>
          <w:dstrike w:val="0"/>
          <w:color w:val="auto"/>
          <w:sz w:val="32"/>
          <w:szCs w:val="32"/>
          <w:highlight w:val="none"/>
          <w:u w:val="none"/>
        </w:rPr>
        <w:t>结合农业</w:t>
      </w:r>
      <w:r>
        <w:rPr>
          <w:rFonts w:hint="eastAsia" w:ascii="Times New Roman" w:hAnsi="Times New Roman" w:eastAsia="仿宋_GB2312" w:cs="Times New Roman"/>
          <w:strike w:val="0"/>
          <w:dstrike w:val="0"/>
          <w:color w:val="auto"/>
          <w:sz w:val="32"/>
          <w:szCs w:val="32"/>
          <w:highlight w:val="none"/>
          <w:u w:val="none"/>
          <w:lang w:eastAsia="zh-CN"/>
        </w:rPr>
        <w:t>农村</w:t>
      </w:r>
      <w:r>
        <w:rPr>
          <w:rFonts w:hint="eastAsia" w:ascii="Times New Roman" w:hAnsi="Times New Roman" w:eastAsia="仿宋_GB2312" w:cs="Times New Roman"/>
          <w:strike w:val="0"/>
          <w:dstrike w:val="0"/>
          <w:color w:val="auto"/>
          <w:sz w:val="32"/>
          <w:szCs w:val="32"/>
          <w:highlight w:val="none"/>
          <w:u w:val="none"/>
        </w:rPr>
        <w:t>和社会民生</w:t>
      </w:r>
      <w:r>
        <w:rPr>
          <w:rFonts w:hint="eastAsia" w:ascii="Times New Roman" w:hAnsi="Times New Roman" w:eastAsia="仿宋_GB2312" w:cs="仿宋_GB2312"/>
          <w:strike w:val="0"/>
          <w:dstrike w:val="0"/>
          <w:color w:val="auto"/>
          <w:sz w:val="32"/>
          <w:szCs w:val="32"/>
          <w:highlight w:val="none"/>
          <w:u w:val="none"/>
        </w:rPr>
        <w:t>科技创新，项目申报分为以下1</w:t>
      </w:r>
      <w:r>
        <w:rPr>
          <w:rFonts w:hint="eastAsia" w:ascii="Times New Roman" w:hAnsi="Times New Roman" w:eastAsia="仿宋_GB2312" w:cs="仿宋_GB2312"/>
          <w:strike w:val="0"/>
          <w:dstrike w:val="0"/>
          <w:color w:val="auto"/>
          <w:sz w:val="32"/>
          <w:szCs w:val="32"/>
          <w:highlight w:val="none"/>
          <w:u w:val="none"/>
          <w:lang w:val="en-US" w:eastAsia="zh-CN"/>
        </w:rPr>
        <w:t>1</w:t>
      </w:r>
      <w:r>
        <w:rPr>
          <w:rFonts w:hint="eastAsia" w:ascii="Times New Roman" w:hAnsi="Times New Roman" w:eastAsia="仿宋_GB2312" w:cs="仿宋_GB2312"/>
          <w:strike w:val="0"/>
          <w:dstrike w:val="0"/>
          <w:color w:val="auto"/>
          <w:sz w:val="32"/>
          <w:szCs w:val="32"/>
          <w:highlight w:val="none"/>
          <w:u w:val="none"/>
        </w:rPr>
        <w:t>个领域。</w:t>
      </w:r>
    </w:p>
    <w:p w14:paraId="2E5F3A7A">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1.晶硅光伏</w:t>
      </w:r>
    </w:p>
    <w:p w14:paraId="7EF13D35">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pP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主要内容：支持高纯晶硅、单晶硅、高效光伏电池、组件及核心辅材的技术研发及产业化；储能等技术的研发及产业化。</w:t>
      </w:r>
    </w:p>
    <w:p w14:paraId="76AB23E7">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2.绿色化工</w:t>
      </w:r>
    </w:p>
    <w:p w14:paraId="4CDA3262">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default" w:ascii="仿宋_GB2312" w:hAnsi="仿宋_GB2312" w:eastAsia="仿宋_GB2312" w:cs="仿宋_GB2312"/>
          <w:b w:val="0"/>
          <w:bCs/>
          <w:strike w:val="0"/>
          <w:dstrike w:val="0"/>
          <w:color w:val="auto"/>
          <w:sz w:val="32"/>
          <w:szCs w:val="32"/>
          <w:highlight w:val="none"/>
          <w:u w:val="none"/>
          <w:shd w:val="clear" w:color="auto" w:fill="auto"/>
          <w:lang w:val="en-US" w:eastAsia="zh-CN"/>
        </w:rPr>
      </w:pP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主要内容：</w:t>
      </w:r>
      <w:r>
        <w:rPr>
          <w:rFonts w:hint="eastAsia" w:ascii="Times New Roman" w:hAnsi="Times New Roman" w:eastAsia="仿宋_GB2312" w:cs="Times New Roman"/>
          <w:b w:val="0"/>
          <w:bCs/>
          <w:strike w:val="0"/>
          <w:dstrike w:val="0"/>
          <w:color w:val="auto"/>
          <w:kern w:val="2"/>
          <w:sz w:val="32"/>
          <w:szCs w:val="32"/>
          <w:highlight w:val="none"/>
          <w:u w:val="none"/>
          <w:lang w:val="en-US" w:eastAsia="zh-CN" w:bidi="ar-SA"/>
        </w:rPr>
        <w:t>精细盐化工、盐品深度开发。高纯磷、电子级磷酸、赤磷、</w:t>
      </w:r>
      <w:r>
        <w:rPr>
          <w:rFonts w:ascii="仿宋_GB2312" w:hAnsi="Calibri" w:eastAsia="仿宋_GB2312" w:cs="Times New Roman"/>
          <w:b w:val="0"/>
          <w:bCs/>
          <w:strike w:val="0"/>
          <w:dstrike w:val="0"/>
          <w:color w:val="auto"/>
          <w:kern w:val="0"/>
          <w:sz w:val="32"/>
          <w:szCs w:val="32"/>
          <w:highlight w:val="none"/>
          <w:u w:val="none"/>
        </w:rPr>
        <w:t>金属磷化物、有机磷</w:t>
      </w:r>
      <w:r>
        <w:rPr>
          <w:rFonts w:hint="eastAsia" w:ascii="仿宋_GB2312" w:eastAsia="仿宋_GB2312" w:cs="Times New Roman"/>
          <w:b w:val="0"/>
          <w:bCs/>
          <w:strike w:val="0"/>
          <w:dstrike w:val="0"/>
          <w:color w:val="auto"/>
          <w:kern w:val="0"/>
          <w:sz w:val="32"/>
          <w:szCs w:val="32"/>
          <w:highlight w:val="none"/>
          <w:u w:val="none"/>
          <w:lang w:eastAsia="zh-CN"/>
        </w:rPr>
        <w:t>化合</w:t>
      </w:r>
      <w:r>
        <w:rPr>
          <w:rFonts w:ascii="仿宋_GB2312" w:hAnsi="Calibri" w:eastAsia="仿宋_GB2312" w:cs="Times New Roman"/>
          <w:b w:val="0"/>
          <w:bCs/>
          <w:strike w:val="0"/>
          <w:dstrike w:val="0"/>
          <w:color w:val="auto"/>
          <w:kern w:val="0"/>
          <w:sz w:val="32"/>
          <w:szCs w:val="32"/>
          <w:highlight w:val="none"/>
          <w:u w:val="none"/>
        </w:rPr>
        <w:t>物</w:t>
      </w:r>
      <w:r>
        <w:rPr>
          <w:rFonts w:hint="eastAsia" w:ascii="仿宋_GB2312" w:eastAsia="仿宋_GB2312" w:cs="Times New Roman"/>
          <w:b w:val="0"/>
          <w:bCs/>
          <w:strike w:val="0"/>
          <w:dstrike w:val="0"/>
          <w:color w:val="auto"/>
          <w:kern w:val="0"/>
          <w:sz w:val="32"/>
          <w:szCs w:val="32"/>
          <w:highlight w:val="none"/>
          <w:u w:val="none"/>
          <w:lang w:eastAsia="zh-CN"/>
        </w:rPr>
        <w:t>，稀土</w:t>
      </w:r>
      <w:r>
        <w:rPr>
          <w:rFonts w:ascii="仿宋_GB2312" w:hAnsi="Calibri" w:eastAsia="仿宋_GB2312" w:cs="Times New Roman"/>
          <w:b w:val="0"/>
          <w:bCs/>
          <w:strike w:val="0"/>
          <w:dstrike w:val="0"/>
          <w:color w:val="auto"/>
          <w:kern w:val="0"/>
          <w:sz w:val="32"/>
          <w:szCs w:val="32"/>
          <w:highlight w:val="none"/>
          <w:u w:val="none"/>
        </w:rPr>
        <w:t>新型高效</w:t>
      </w:r>
      <w:r>
        <w:rPr>
          <w:rFonts w:hint="eastAsia" w:ascii="仿宋_GB2312" w:eastAsia="仿宋_GB2312" w:cs="Times New Roman"/>
          <w:b w:val="0"/>
          <w:bCs/>
          <w:strike w:val="0"/>
          <w:dstrike w:val="0"/>
          <w:color w:val="auto"/>
          <w:kern w:val="0"/>
          <w:sz w:val="32"/>
          <w:szCs w:val="32"/>
          <w:highlight w:val="none"/>
          <w:u w:val="none"/>
          <w:lang w:eastAsia="zh-CN"/>
        </w:rPr>
        <w:t>提取、</w:t>
      </w:r>
      <w:r>
        <w:rPr>
          <w:rFonts w:ascii="仿宋_GB2312" w:hAnsi="Calibri" w:eastAsia="仿宋_GB2312" w:cs="Times New Roman"/>
          <w:b w:val="0"/>
          <w:bCs/>
          <w:strike w:val="0"/>
          <w:dstrike w:val="0"/>
          <w:color w:val="auto"/>
          <w:kern w:val="0"/>
          <w:sz w:val="32"/>
          <w:szCs w:val="32"/>
          <w:highlight w:val="none"/>
          <w:u w:val="none"/>
        </w:rPr>
        <w:t>分离及</w:t>
      </w:r>
      <w:r>
        <w:rPr>
          <w:rFonts w:hint="eastAsia" w:ascii="仿宋_GB2312" w:eastAsia="仿宋_GB2312" w:cs="Times New Roman"/>
          <w:b w:val="0"/>
          <w:bCs/>
          <w:strike w:val="0"/>
          <w:dstrike w:val="0"/>
          <w:color w:val="auto"/>
          <w:kern w:val="0"/>
          <w:sz w:val="32"/>
          <w:szCs w:val="32"/>
          <w:highlight w:val="none"/>
          <w:u w:val="none"/>
          <w:lang w:eastAsia="zh-CN"/>
        </w:rPr>
        <w:t>应用，</w:t>
      </w:r>
      <w:r>
        <w:rPr>
          <w:rFonts w:ascii="仿宋_GB2312" w:hAnsi="Calibri" w:eastAsia="仿宋_GB2312" w:cs="Times New Roman"/>
          <w:b w:val="0"/>
          <w:bCs/>
          <w:strike w:val="0"/>
          <w:dstrike w:val="0"/>
          <w:color w:val="auto"/>
          <w:kern w:val="0"/>
          <w:sz w:val="32"/>
          <w:szCs w:val="32"/>
          <w:highlight w:val="none"/>
          <w:u w:val="none"/>
        </w:rPr>
        <w:t>有毒有害原料、溶剂和催化剂的替代技术</w:t>
      </w:r>
      <w:r>
        <w:rPr>
          <w:rFonts w:hint="eastAsia" w:ascii="仿宋_GB2312" w:eastAsia="仿宋_GB2312" w:cs="Times New Roman"/>
          <w:b w:val="0"/>
          <w:bCs/>
          <w:strike w:val="0"/>
          <w:dstrike w:val="0"/>
          <w:color w:val="auto"/>
          <w:kern w:val="0"/>
          <w:sz w:val="32"/>
          <w:szCs w:val="32"/>
          <w:highlight w:val="none"/>
          <w:u w:val="none"/>
          <w:lang w:eastAsia="zh-CN"/>
        </w:rPr>
        <w:t>，</w:t>
      </w:r>
      <w:r>
        <w:rPr>
          <w:rFonts w:hint="eastAsia" w:ascii="仿宋_GB2312" w:hAnsi="Calibri" w:eastAsia="仿宋_GB2312" w:cs="Times New Roman"/>
          <w:b w:val="0"/>
          <w:bCs/>
          <w:strike w:val="0"/>
          <w:dstrike w:val="0"/>
          <w:color w:val="auto"/>
          <w:kern w:val="0"/>
          <w:sz w:val="32"/>
          <w:szCs w:val="32"/>
          <w:highlight w:val="none"/>
          <w:u w:val="none"/>
        </w:rPr>
        <w:t>高端工装面料与智慧家纺、高端纺纱与特种面料</w:t>
      </w:r>
      <w:r>
        <w:rPr>
          <w:rFonts w:hint="eastAsia" w:ascii="仿宋_GB2312" w:eastAsia="仿宋_GB2312" w:cs="Times New Roman"/>
          <w:b w:val="0"/>
          <w:bCs/>
          <w:strike w:val="0"/>
          <w:dstrike w:val="0"/>
          <w:color w:val="auto"/>
          <w:kern w:val="0"/>
          <w:sz w:val="32"/>
          <w:szCs w:val="32"/>
          <w:highlight w:val="none"/>
          <w:u w:val="none"/>
          <w:lang w:eastAsia="zh-CN"/>
        </w:rPr>
        <w:t>、</w:t>
      </w:r>
      <w:r>
        <w:rPr>
          <w:rFonts w:hint="eastAsia" w:ascii="仿宋_GB2312" w:hAnsi="Calibri" w:eastAsia="仿宋_GB2312" w:cs="Times New Roman"/>
          <w:b w:val="0"/>
          <w:bCs/>
          <w:strike w:val="0"/>
          <w:dstrike w:val="0"/>
          <w:color w:val="auto"/>
          <w:kern w:val="0"/>
          <w:sz w:val="32"/>
          <w:szCs w:val="32"/>
          <w:highlight w:val="none"/>
          <w:u w:val="none"/>
        </w:rPr>
        <w:t>绿色印染</w:t>
      </w:r>
      <w:r>
        <w:rPr>
          <w:rFonts w:hint="eastAsia" w:ascii="仿宋_GB2312" w:eastAsia="仿宋_GB2312" w:cs="Times New Roman"/>
          <w:b w:val="0"/>
          <w:bCs/>
          <w:strike w:val="0"/>
          <w:dstrike w:val="0"/>
          <w:color w:val="auto"/>
          <w:kern w:val="0"/>
          <w:sz w:val="32"/>
          <w:szCs w:val="32"/>
          <w:highlight w:val="none"/>
          <w:u w:val="none"/>
          <w:lang w:eastAsia="zh-CN"/>
        </w:rPr>
        <w:t>，</w:t>
      </w: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页岩气开采利用、天然气化工、硅氟化工，绿色化工、生物化工新工艺新产品，工业固废/副产物高值化利用技术及装备、矿物加工绿色工艺的研发与产业化。</w:t>
      </w:r>
    </w:p>
    <w:p w14:paraId="45415833">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3.核技术应用</w:t>
      </w:r>
    </w:p>
    <w:p w14:paraId="06B59541">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pP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主要内容：紧扣“堆、源、素、药”产业链，支持医用同位素、放射性药物及诊断试剂、放射性药物临床应用、核医疗装备、核医疗器械、密封性放射源等的研发与产业化。支持等离子体加工、辐照加工等核技术研发及应用。</w:t>
      </w:r>
    </w:p>
    <w:p w14:paraId="3B66D656">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4.食品饮料</w:t>
      </w:r>
    </w:p>
    <w:p w14:paraId="236069B6">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default" w:ascii="仿宋_GB2312" w:hAnsi="仿宋_GB2312" w:eastAsia="仿宋_GB2312" w:cs="仿宋_GB2312"/>
          <w:b w:val="0"/>
          <w:bCs/>
          <w:strike w:val="0"/>
          <w:dstrike w:val="0"/>
          <w:color w:val="auto"/>
          <w:sz w:val="32"/>
          <w:szCs w:val="32"/>
          <w:highlight w:val="none"/>
          <w:u w:val="none"/>
          <w:shd w:val="clear" w:color="auto" w:fill="auto"/>
          <w:lang w:val="en-US" w:eastAsia="zh-CN"/>
        </w:rPr>
      </w:pPr>
      <w:r>
        <w:rPr>
          <w:rFonts w:hint="default" w:ascii="仿宋_GB2312" w:hAnsi="仿宋_GB2312" w:eastAsia="仿宋_GB2312" w:cs="仿宋_GB2312"/>
          <w:b w:val="0"/>
          <w:bCs/>
          <w:strike w:val="0"/>
          <w:dstrike w:val="0"/>
          <w:color w:val="auto"/>
          <w:sz w:val="32"/>
          <w:szCs w:val="32"/>
          <w:highlight w:val="none"/>
          <w:u w:val="none"/>
          <w:shd w:val="clear" w:color="auto" w:fill="auto"/>
          <w:lang w:val="en-US" w:eastAsia="zh-CN"/>
        </w:rPr>
        <w:t>主要内容：支持地方特色粮油、果蔬、畜禽、水产等精深加工</w:t>
      </w: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技术，</w:t>
      </w:r>
      <w:r>
        <w:rPr>
          <w:rFonts w:hint="eastAsia" w:ascii="仿宋_GB2312" w:hAnsi="仿宋_GB2312" w:eastAsia="仿宋_GB2312" w:cs="仿宋_GB2312"/>
          <w:i w:val="0"/>
          <w:caps w:val="0"/>
          <w:strike w:val="0"/>
          <w:dstrike w:val="0"/>
          <w:color w:val="auto"/>
          <w:spacing w:val="0"/>
          <w:sz w:val="32"/>
          <w:szCs w:val="32"/>
          <w:highlight w:val="none"/>
          <w:u w:val="none"/>
          <w:shd w:val="clear" w:color="auto" w:fill="auto"/>
          <w:lang w:val="en-US" w:eastAsia="zh-CN"/>
        </w:rPr>
        <w:t>特色调味品提质增效与高质化加工技术研发及应用。支持特色酒水饮料、</w:t>
      </w:r>
      <w:r>
        <w:rPr>
          <w:rFonts w:hint="eastAsia" w:ascii="仿宋_GB2312" w:hAnsi="仿宋_GB2312" w:eastAsia="仿宋_GB2312" w:cs="仿宋_GB2312"/>
          <w:i w:val="0"/>
          <w:caps w:val="0"/>
          <w:strike w:val="0"/>
          <w:dstrike w:val="0"/>
          <w:color w:val="auto"/>
          <w:spacing w:val="0"/>
          <w:sz w:val="32"/>
          <w:szCs w:val="32"/>
          <w:highlight w:val="none"/>
          <w:u w:val="none"/>
          <w:shd w:val="clear" w:color="auto" w:fill="auto"/>
          <w:lang w:eastAsia="zh-CN"/>
        </w:rPr>
        <w:t>茶叶茶饮等</w:t>
      </w:r>
      <w:r>
        <w:rPr>
          <w:rFonts w:hint="eastAsia" w:ascii="仿宋_GB2312" w:hAnsi="仿宋_GB2312" w:eastAsia="仿宋_GB2312" w:cs="仿宋_GB2312"/>
          <w:i w:val="0"/>
          <w:caps w:val="0"/>
          <w:strike w:val="0"/>
          <w:dstrike w:val="0"/>
          <w:color w:val="auto"/>
          <w:spacing w:val="0"/>
          <w:sz w:val="32"/>
          <w:szCs w:val="32"/>
          <w:highlight w:val="none"/>
          <w:u w:val="none"/>
          <w:shd w:val="clear" w:color="auto" w:fill="auto"/>
        </w:rPr>
        <w:t>新产品新工艺</w:t>
      </w: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的</w:t>
      </w:r>
      <w:r>
        <w:rPr>
          <w:rFonts w:hint="eastAsia" w:ascii="仿宋_GB2312" w:hAnsi="仿宋_GB2312" w:eastAsia="仿宋_GB2312" w:cs="仿宋_GB2312"/>
          <w:i w:val="0"/>
          <w:caps w:val="0"/>
          <w:strike w:val="0"/>
          <w:dstrike w:val="0"/>
          <w:color w:val="auto"/>
          <w:spacing w:val="0"/>
          <w:sz w:val="32"/>
          <w:szCs w:val="32"/>
          <w:highlight w:val="none"/>
          <w:u w:val="none"/>
          <w:shd w:val="clear" w:color="auto" w:fill="auto"/>
          <w:lang w:eastAsia="zh-CN"/>
        </w:rPr>
        <w:t>研发及应用</w:t>
      </w:r>
      <w:r>
        <w:rPr>
          <w:rFonts w:hint="default" w:ascii="仿宋_GB2312" w:hAnsi="仿宋_GB2312" w:eastAsia="仿宋_GB2312" w:cs="仿宋_GB2312"/>
          <w:b w:val="0"/>
          <w:bCs/>
          <w:strike w:val="0"/>
          <w:dstrike w:val="0"/>
          <w:color w:val="auto"/>
          <w:sz w:val="32"/>
          <w:szCs w:val="32"/>
          <w:highlight w:val="none"/>
          <w:u w:val="none"/>
          <w:shd w:val="clear" w:color="auto" w:fill="auto"/>
          <w:lang w:val="en-US" w:eastAsia="zh-CN"/>
        </w:rPr>
        <w:t>。</w:t>
      </w:r>
    </w:p>
    <w:p w14:paraId="4E09E785">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5.装备制造</w:t>
      </w:r>
    </w:p>
    <w:p w14:paraId="3EAA922F">
      <w:pPr>
        <w:pStyle w:val="17"/>
        <w:keepNext w:val="0"/>
        <w:keepLines w:val="0"/>
        <w:pageBreakBefore w:val="0"/>
        <w:kinsoku/>
        <w:wordWrap/>
        <w:overflowPunct/>
        <w:topLinePunct w:val="0"/>
        <w:autoSpaceDE/>
        <w:autoSpaceDN/>
        <w:bidi w:val="0"/>
        <w:adjustRightInd/>
        <w:snapToGrid/>
        <w:spacing w:line="240" w:lineRule="auto"/>
        <w:ind w:left="0" w:leftChars="0" w:firstLine="632" w:firstLineChars="200"/>
        <w:textAlignment w:val="auto"/>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pP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主要内容：</w:t>
      </w:r>
      <w:bookmarkStart w:id="0" w:name="_Toc161804665"/>
      <w:bookmarkStart w:id="1" w:name="_Toc224727994"/>
      <w:bookmarkStart w:id="2" w:name="_Toc161816810"/>
      <w:bookmarkStart w:id="3" w:name="_Toc161819188"/>
      <w:bookmarkStart w:id="4" w:name="_Toc161825113"/>
      <w:bookmarkStart w:id="5" w:name="_Toc161805241"/>
      <w:bookmarkStart w:id="6" w:name="_Toc161825504"/>
      <w:bookmarkStart w:id="7" w:name="_Toc161808709"/>
      <w:bookmarkStart w:id="8" w:name="_Toc161805460"/>
      <w:bookmarkStart w:id="9" w:name="_Toc161805678"/>
      <w:bookmarkStart w:id="10" w:name="_Toc161818710"/>
      <w:bookmarkStart w:id="11" w:name="_Toc161815880"/>
      <w:bookmarkStart w:id="12" w:name="_Toc161808993"/>
      <w:bookmarkStart w:id="13" w:name="_Toc162079441"/>
      <w:bookmarkStart w:id="14" w:name="_Toc162079193"/>
      <w:bookmarkStart w:id="15" w:name="_Toc162083281"/>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支持</w:t>
      </w:r>
      <w:r>
        <w:rPr>
          <w:rFonts w:ascii="仿宋_GB2312" w:hAnsi="Calibri" w:eastAsia="仿宋_GB2312" w:cs="Times New Roman"/>
          <w:b w:val="0"/>
          <w:bCs/>
          <w:strike w:val="0"/>
          <w:dstrike w:val="0"/>
          <w:color w:val="auto"/>
          <w:kern w:val="0"/>
          <w:sz w:val="32"/>
          <w:szCs w:val="32"/>
          <w:highlight w:val="none"/>
          <w:u w:val="none"/>
        </w:rPr>
        <w:t>智能制造工艺及装备</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Start w:id="16" w:name="_Toc162079194"/>
      <w:bookmarkStart w:id="17" w:name="_Toc162083282"/>
      <w:bookmarkStart w:id="18" w:name="_Toc161825114"/>
      <w:bookmarkStart w:id="19" w:name="_Toc161825505"/>
      <w:bookmarkStart w:id="20" w:name="_Toc161819189"/>
      <w:bookmarkStart w:id="21" w:name="_Toc161808994"/>
      <w:bookmarkStart w:id="22" w:name="_Toc162079442"/>
      <w:bookmarkStart w:id="23" w:name="_Toc161805461"/>
      <w:bookmarkStart w:id="24" w:name="_Toc161818711"/>
      <w:bookmarkStart w:id="25" w:name="_Toc161815881"/>
      <w:bookmarkStart w:id="26" w:name="_Toc161808710"/>
      <w:bookmarkStart w:id="27" w:name="_Toc161805679"/>
      <w:bookmarkStart w:id="28" w:name="_Toc161804666"/>
      <w:bookmarkStart w:id="29" w:name="_Toc161805242"/>
      <w:bookmarkStart w:id="30" w:name="_Toc224727995"/>
      <w:bookmarkStart w:id="31" w:name="_Toc161816811"/>
      <w:r>
        <w:rPr>
          <w:rFonts w:hint="eastAsia" w:ascii="仿宋_GB2312" w:hAnsi="Calibri" w:eastAsia="仿宋_GB2312" w:cs="Times New Roman"/>
          <w:b w:val="0"/>
          <w:bCs/>
          <w:strike w:val="0"/>
          <w:dstrike w:val="0"/>
          <w:color w:val="auto"/>
          <w:kern w:val="0"/>
          <w:sz w:val="32"/>
          <w:szCs w:val="32"/>
          <w:highlight w:val="none"/>
          <w:u w:val="none"/>
          <w:lang w:eastAsia="zh-CN"/>
        </w:rPr>
        <w:t>，</w:t>
      </w:r>
      <w:r>
        <w:rPr>
          <w:rFonts w:ascii="仿宋_GB2312" w:hAnsi="Calibri" w:eastAsia="仿宋_GB2312" w:cs="Times New Roman"/>
          <w:b w:val="0"/>
          <w:bCs/>
          <w:strike w:val="0"/>
          <w:dstrike w:val="0"/>
          <w:color w:val="auto"/>
          <w:kern w:val="0"/>
          <w:sz w:val="32"/>
          <w:szCs w:val="32"/>
          <w:highlight w:val="none"/>
          <w:u w:val="none"/>
        </w:rPr>
        <w:t>先进制造系统集成创新</w:t>
      </w:r>
      <w:r>
        <w:rPr>
          <w:rFonts w:hint="eastAsia" w:ascii="仿宋_GB2312" w:hAnsi="Calibri" w:eastAsia="仿宋_GB2312" w:cs="Times New Roman"/>
          <w:b w:val="0"/>
          <w:bCs/>
          <w:strike w:val="0"/>
          <w:dstrike w:val="0"/>
          <w:color w:val="auto"/>
          <w:kern w:val="0"/>
          <w:sz w:val="32"/>
          <w:szCs w:val="32"/>
          <w:highlight w:val="none"/>
          <w:u w:val="none"/>
          <w:lang w:eastAsia="zh-CN"/>
        </w:rPr>
        <w:t>，</w:t>
      </w:r>
      <w:r>
        <w:rPr>
          <w:rFonts w:ascii="仿宋_GB2312" w:hAnsi="Calibri" w:eastAsia="仿宋_GB2312" w:cs="Times New Roman"/>
          <w:b w:val="0"/>
          <w:bCs/>
          <w:strike w:val="0"/>
          <w:dstrike w:val="0"/>
          <w:color w:val="auto"/>
          <w:kern w:val="0"/>
          <w:sz w:val="32"/>
          <w:szCs w:val="32"/>
          <w:highlight w:val="none"/>
          <w:u w:val="none"/>
        </w:rPr>
        <w:t>大型工程施工成套设备及关键技术</w:t>
      </w:r>
      <w:r>
        <w:rPr>
          <w:rFonts w:hint="eastAsia" w:ascii="仿宋_GB2312" w:hAnsi="Calibri" w:eastAsia="仿宋_GB2312" w:cs="Times New Roman"/>
          <w:b w:val="0"/>
          <w:bCs/>
          <w:strike w:val="0"/>
          <w:dstrike w:val="0"/>
          <w:color w:val="auto"/>
          <w:kern w:val="0"/>
          <w:sz w:val="32"/>
          <w:szCs w:val="32"/>
          <w:highlight w:val="none"/>
          <w:u w:val="none"/>
          <w:lang w:eastAsia="zh-CN"/>
        </w:rPr>
        <w:t>，</w:t>
      </w:r>
      <w:r>
        <w:rPr>
          <w:rFonts w:ascii="仿宋_GB2312" w:hAnsi="Calibri" w:eastAsia="仿宋_GB2312" w:cs="Times New Roman"/>
          <w:b w:val="0"/>
          <w:bCs/>
          <w:strike w:val="0"/>
          <w:dstrike w:val="0"/>
          <w:color w:val="auto"/>
          <w:kern w:val="0"/>
          <w:sz w:val="32"/>
          <w:szCs w:val="32"/>
          <w:highlight w:val="none"/>
          <w:u w:val="none"/>
        </w:rPr>
        <w:t>高端配套基础零部件及关键技术</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Start w:id="32" w:name="_Toc224728020"/>
      <w:r>
        <w:rPr>
          <w:rFonts w:hint="eastAsia" w:ascii="仿宋_GB2312" w:hAnsi="Calibri" w:eastAsia="仿宋_GB2312" w:cs="Times New Roman"/>
          <w:b w:val="0"/>
          <w:bCs/>
          <w:strike w:val="0"/>
          <w:dstrike w:val="0"/>
          <w:color w:val="auto"/>
          <w:kern w:val="0"/>
          <w:sz w:val="32"/>
          <w:szCs w:val="32"/>
          <w:highlight w:val="none"/>
          <w:u w:val="none"/>
          <w:lang w:eastAsia="zh-CN"/>
        </w:rPr>
        <w:t>，</w:t>
      </w:r>
      <w:r>
        <w:rPr>
          <w:rFonts w:ascii="仿宋_GB2312" w:hAnsi="Calibri" w:eastAsia="仿宋_GB2312" w:cs="Times New Roman"/>
          <w:b w:val="0"/>
          <w:bCs/>
          <w:strike w:val="0"/>
          <w:dstrike w:val="0"/>
          <w:color w:val="auto"/>
          <w:kern w:val="0"/>
          <w:sz w:val="32"/>
          <w:szCs w:val="32"/>
          <w:highlight w:val="none"/>
          <w:u w:val="none"/>
        </w:rPr>
        <w:t>高性能、智能化仪器仪表</w:t>
      </w:r>
      <w:r>
        <w:rPr>
          <w:rFonts w:hint="eastAsia" w:ascii="仿宋_GB2312" w:hAnsi="Calibri" w:eastAsia="仿宋_GB2312" w:cs="Times New Roman"/>
          <w:b w:val="0"/>
          <w:bCs/>
          <w:strike w:val="0"/>
          <w:dstrike w:val="0"/>
          <w:color w:val="auto"/>
          <w:kern w:val="0"/>
          <w:sz w:val="32"/>
          <w:szCs w:val="32"/>
          <w:highlight w:val="none"/>
          <w:u w:val="none"/>
          <w:lang w:eastAsia="zh-CN"/>
        </w:rPr>
        <w:t>，</w:t>
      </w:r>
      <w:r>
        <w:rPr>
          <w:rFonts w:ascii="仿宋_GB2312" w:hAnsi="Calibri" w:eastAsia="仿宋_GB2312" w:cs="Times New Roman"/>
          <w:b w:val="0"/>
          <w:bCs/>
          <w:strike w:val="0"/>
          <w:dstrike w:val="0"/>
          <w:color w:val="auto"/>
          <w:kern w:val="0"/>
          <w:sz w:val="32"/>
          <w:szCs w:val="32"/>
          <w:highlight w:val="none"/>
          <w:u w:val="none"/>
        </w:rPr>
        <w:t>高新技术改造提升传统制造技术</w:t>
      </w:r>
      <w:r>
        <w:rPr>
          <w:rFonts w:hint="eastAsia" w:ascii="仿宋_GB2312" w:hAnsi="Calibri" w:eastAsia="仿宋_GB2312" w:cs="Times New Roman"/>
          <w:b w:val="0"/>
          <w:bCs/>
          <w:strike w:val="0"/>
          <w:dstrike w:val="0"/>
          <w:color w:val="auto"/>
          <w:kern w:val="0"/>
          <w:sz w:val="32"/>
          <w:szCs w:val="32"/>
          <w:highlight w:val="none"/>
          <w:u w:val="none"/>
          <w:lang w:eastAsia="zh-CN"/>
        </w:rPr>
        <w:t>，</w:t>
      </w:r>
      <w:r>
        <w:rPr>
          <w:rFonts w:ascii="仿宋_GB2312" w:hAnsi="Calibri" w:eastAsia="仿宋_GB2312" w:cs="Times New Roman"/>
          <w:b w:val="0"/>
          <w:bCs/>
          <w:strike w:val="0"/>
          <w:dstrike w:val="0"/>
          <w:color w:val="auto"/>
          <w:kern w:val="0"/>
          <w:sz w:val="32"/>
          <w:szCs w:val="32"/>
          <w:highlight w:val="none"/>
          <w:u w:val="none"/>
        </w:rPr>
        <w:t>先进造纸、</w:t>
      </w:r>
      <w:r>
        <w:rPr>
          <w:rFonts w:hint="eastAsia" w:ascii="仿宋_GB2312" w:hAnsi="Calibri" w:eastAsia="仿宋_GB2312" w:cs="Times New Roman"/>
          <w:b w:val="0"/>
          <w:bCs/>
          <w:strike w:val="0"/>
          <w:dstrike w:val="0"/>
          <w:color w:val="auto"/>
          <w:kern w:val="0"/>
          <w:sz w:val="32"/>
          <w:szCs w:val="32"/>
          <w:highlight w:val="none"/>
          <w:u w:val="none"/>
          <w:lang w:eastAsia="zh-CN"/>
        </w:rPr>
        <w:t>航天航空、</w:t>
      </w:r>
      <w:r>
        <w:rPr>
          <w:rFonts w:ascii="仿宋_GB2312" w:hAnsi="Calibri" w:eastAsia="仿宋_GB2312" w:cs="Times New Roman"/>
          <w:b w:val="0"/>
          <w:bCs/>
          <w:strike w:val="0"/>
          <w:dstrike w:val="0"/>
          <w:color w:val="auto"/>
          <w:kern w:val="0"/>
          <w:sz w:val="32"/>
          <w:szCs w:val="32"/>
          <w:highlight w:val="none"/>
          <w:u w:val="none"/>
        </w:rPr>
        <w:t>食品</w:t>
      </w:r>
      <w:r>
        <w:rPr>
          <w:rFonts w:hint="eastAsia" w:ascii="仿宋_GB2312" w:hAnsi="Calibri" w:eastAsia="仿宋_GB2312" w:cs="Times New Roman"/>
          <w:b w:val="0"/>
          <w:bCs/>
          <w:strike w:val="0"/>
          <w:dstrike w:val="0"/>
          <w:color w:val="auto"/>
          <w:kern w:val="0"/>
          <w:sz w:val="32"/>
          <w:szCs w:val="32"/>
          <w:highlight w:val="none"/>
          <w:u w:val="none"/>
          <w:lang w:eastAsia="zh-CN"/>
        </w:rPr>
        <w:t>饮料</w:t>
      </w:r>
      <w:r>
        <w:rPr>
          <w:rFonts w:ascii="仿宋_GB2312" w:hAnsi="Calibri" w:eastAsia="仿宋_GB2312" w:cs="Times New Roman"/>
          <w:b w:val="0"/>
          <w:bCs/>
          <w:strike w:val="0"/>
          <w:dstrike w:val="0"/>
          <w:color w:val="auto"/>
          <w:kern w:val="0"/>
          <w:sz w:val="32"/>
          <w:szCs w:val="32"/>
          <w:highlight w:val="none"/>
          <w:u w:val="none"/>
        </w:rPr>
        <w:t>加工</w:t>
      </w:r>
      <w:r>
        <w:rPr>
          <w:rFonts w:hint="eastAsia" w:ascii="仿宋_GB2312" w:hAnsi="Calibri" w:eastAsia="仿宋_GB2312" w:cs="Times New Roman"/>
          <w:b w:val="0"/>
          <w:bCs/>
          <w:strike w:val="0"/>
          <w:dstrike w:val="0"/>
          <w:color w:val="auto"/>
          <w:kern w:val="0"/>
          <w:sz w:val="32"/>
          <w:szCs w:val="32"/>
          <w:highlight w:val="none"/>
          <w:u w:val="none"/>
          <w:lang w:eastAsia="zh-CN"/>
        </w:rPr>
        <w:t>设备</w:t>
      </w:r>
      <w:r>
        <w:rPr>
          <w:rFonts w:ascii="仿宋_GB2312" w:hAnsi="Calibri" w:eastAsia="仿宋_GB2312" w:cs="Times New Roman"/>
          <w:b w:val="0"/>
          <w:bCs/>
          <w:strike w:val="0"/>
          <w:dstrike w:val="0"/>
          <w:color w:val="auto"/>
          <w:kern w:val="0"/>
          <w:sz w:val="32"/>
          <w:szCs w:val="32"/>
          <w:highlight w:val="none"/>
          <w:u w:val="none"/>
        </w:rPr>
        <w:t>、纺织技术</w:t>
      </w:r>
      <w:r>
        <w:rPr>
          <w:rFonts w:hint="eastAsia" w:ascii="仿宋_GB2312" w:hAnsi="Calibri" w:eastAsia="仿宋_GB2312" w:cs="Times New Roman"/>
          <w:b w:val="0"/>
          <w:bCs/>
          <w:strike w:val="0"/>
          <w:dstrike w:val="0"/>
          <w:color w:val="auto"/>
          <w:kern w:val="0"/>
          <w:sz w:val="32"/>
          <w:szCs w:val="32"/>
          <w:highlight w:val="none"/>
          <w:u w:val="none"/>
          <w:lang w:eastAsia="zh-CN"/>
        </w:rPr>
        <w:t>设备、电力设备、</w:t>
      </w:r>
      <w:r>
        <w:rPr>
          <w:rFonts w:hint="eastAsia" w:ascii="仿宋_GB2312" w:hAnsi="Calibri" w:eastAsia="仿宋_GB2312" w:cs="Times New Roman"/>
          <w:b w:val="0"/>
          <w:bCs/>
          <w:strike w:val="0"/>
          <w:dstrike w:val="0"/>
          <w:color w:val="auto"/>
          <w:kern w:val="0"/>
          <w:sz w:val="32"/>
          <w:szCs w:val="32"/>
          <w:highlight w:val="none"/>
          <w:u w:val="none"/>
          <w:lang w:val="en-US" w:eastAsia="zh-CN" w:bidi="ar-SA"/>
        </w:rPr>
        <w:t>智能电网技术与装备、</w:t>
      </w:r>
      <w:r>
        <w:rPr>
          <w:rFonts w:hint="eastAsia" w:ascii="仿宋_GB2312" w:hAnsi="Calibri" w:eastAsia="仿宋_GB2312" w:cs="Times New Roman"/>
          <w:b w:val="0"/>
          <w:bCs/>
          <w:strike w:val="0"/>
          <w:dstrike w:val="0"/>
          <w:color w:val="auto"/>
          <w:kern w:val="0"/>
          <w:sz w:val="32"/>
          <w:szCs w:val="32"/>
          <w:highlight w:val="none"/>
          <w:u w:val="none"/>
          <w:lang w:eastAsia="zh-CN"/>
        </w:rPr>
        <w:t>清洁能源设备，</w:t>
      </w:r>
      <w:r>
        <w:rPr>
          <w:rFonts w:ascii="仿宋_GB2312" w:hAnsi="Calibri" w:eastAsia="仿宋_GB2312" w:cs="Times New Roman"/>
          <w:b w:val="0"/>
          <w:bCs/>
          <w:strike w:val="0"/>
          <w:dstrike w:val="0"/>
          <w:color w:val="auto"/>
          <w:kern w:val="0"/>
          <w:sz w:val="32"/>
          <w:szCs w:val="32"/>
          <w:highlight w:val="none"/>
          <w:u w:val="none"/>
        </w:rPr>
        <w:t>核电、核检测仪器等核能装备</w:t>
      </w: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的研发与产业化</w:t>
      </w:r>
      <w:r>
        <w:rPr>
          <w:rFonts w:ascii="仿宋_GB2312" w:hAnsi="Calibri" w:eastAsia="仿宋_GB2312" w:cs="Times New Roman"/>
          <w:b w:val="0"/>
          <w:bCs/>
          <w:strike w:val="0"/>
          <w:dstrike w:val="0"/>
          <w:color w:val="auto"/>
          <w:kern w:val="0"/>
          <w:sz w:val="32"/>
          <w:szCs w:val="32"/>
          <w:highlight w:val="none"/>
          <w:u w:val="none"/>
        </w:rPr>
        <w:t>。</w:t>
      </w:r>
      <w:bookmarkEnd w:id="32"/>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支持能源装备、重型装备、节能环保装备、新能源汽车装备，以及陶瓷机械设备、水工机械设备等传统装备的数字化转型等技术的研发与产业化。</w:t>
      </w:r>
    </w:p>
    <w:p w14:paraId="64A2D540">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6.新型建材</w:t>
      </w:r>
    </w:p>
    <w:p w14:paraId="120153FD">
      <w:pPr>
        <w:keepNext w:val="0"/>
        <w:keepLines w:val="0"/>
        <w:pageBreakBefore w:val="0"/>
        <w:numPr>
          <w:ilvl w:val="0"/>
          <w:numId w:val="0"/>
        </w:numPr>
        <w:kinsoku/>
        <w:wordWrap/>
        <w:overflowPunct/>
        <w:topLinePunct w:val="0"/>
        <w:autoSpaceDE/>
        <w:autoSpaceDN/>
        <w:bidi w:val="0"/>
        <w:adjustRightInd/>
        <w:snapToGrid/>
        <w:spacing w:line="240" w:lineRule="auto"/>
        <w:ind w:firstLine="632" w:firstLineChars="200"/>
        <w:textAlignment w:val="auto"/>
        <w:rPr>
          <w:rFonts w:hint="eastAsia" w:ascii="仿宋_GB2312" w:eastAsia="仿宋_GB2312" w:cs="Times New Roman"/>
          <w:b w:val="0"/>
          <w:bCs/>
          <w:strike w:val="0"/>
          <w:dstrike w:val="0"/>
          <w:color w:val="auto"/>
          <w:kern w:val="0"/>
          <w:sz w:val="32"/>
          <w:szCs w:val="32"/>
          <w:highlight w:val="none"/>
          <w:u w:val="none"/>
          <w:lang w:val="en-US" w:eastAsia="zh-CN" w:bidi="ar-SA"/>
        </w:rPr>
      </w:pP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主要内容：钒钛</w:t>
      </w:r>
      <w:r>
        <w:rPr>
          <w:rFonts w:hint="eastAsia" w:ascii="仿宋_GB2312" w:hAnsi="Calibri" w:eastAsia="仿宋_GB2312" w:cs="Times New Roman"/>
          <w:b w:val="0"/>
          <w:bCs/>
          <w:strike w:val="0"/>
          <w:dstrike w:val="0"/>
          <w:color w:val="auto"/>
          <w:kern w:val="0"/>
          <w:sz w:val="32"/>
          <w:szCs w:val="32"/>
          <w:highlight w:val="none"/>
          <w:u w:val="none"/>
          <w:lang w:val="en-US" w:eastAsia="zh-CN" w:bidi="ar-SA"/>
        </w:rPr>
        <w:t>抗震钢材、不锈钢钢坯、钢带，新型水泥、陶瓷</w:t>
      </w:r>
      <w:r>
        <w:rPr>
          <w:rFonts w:hint="eastAsia" w:ascii="仿宋_GB2312" w:eastAsia="仿宋_GB2312" w:cs="Times New Roman"/>
          <w:b w:val="0"/>
          <w:bCs/>
          <w:strike w:val="0"/>
          <w:dstrike w:val="0"/>
          <w:color w:val="auto"/>
          <w:kern w:val="0"/>
          <w:sz w:val="32"/>
          <w:szCs w:val="32"/>
          <w:highlight w:val="none"/>
          <w:u w:val="none"/>
          <w:lang w:val="en-US" w:eastAsia="zh-CN" w:bidi="ar-SA"/>
        </w:rPr>
        <w:t>、碳纤维、玄武岩纤维、高温热防材料、装配式建筑材料、新型林竹建材、“</w:t>
      </w:r>
      <w:r>
        <w:rPr>
          <w:rFonts w:ascii="仿宋_GB2312" w:hAnsi="Calibri" w:eastAsia="仿宋_GB2312" w:cs="Times New Roman"/>
          <w:b w:val="0"/>
          <w:bCs/>
          <w:strike w:val="0"/>
          <w:dstrike w:val="0"/>
          <w:color w:val="auto"/>
          <w:kern w:val="0"/>
          <w:sz w:val="32"/>
          <w:szCs w:val="32"/>
          <w:highlight w:val="none"/>
          <w:u w:val="none"/>
          <w:lang w:val="en-US" w:eastAsia="zh-CN" w:bidi="ar-SA"/>
        </w:rPr>
        <w:t>以竹代塑</w:t>
      </w:r>
      <w:r>
        <w:rPr>
          <w:rFonts w:hint="eastAsia" w:ascii="仿宋_GB2312" w:eastAsia="仿宋_GB2312" w:cs="Times New Roman"/>
          <w:b w:val="0"/>
          <w:bCs/>
          <w:strike w:val="0"/>
          <w:dstrike w:val="0"/>
          <w:color w:val="auto"/>
          <w:kern w:val="0"/>
          <w:sz w:val="32"/>
          <w:szCs w:val="32"/>
          <w:highlight w:val="none"/>
          <w:u w:val="none"/>
          <w:lang w:val="en-US" w:eastAsia="zh-CN" w:bidi="ar-SA"/>
        </w:rPr>
        <w:t>”</w:t>
      </w:r>
      <w:r>
        <w:rPr>
          <w:rFonts w:hint="eastAsia" w:ascii="仿宋_GB2312" w:hAnsi="Calibri" w:eastAsia="仿宋_GB2312" w:cs="Times New Roman"/>
          <w:b w:val="0"/>
          <w:bCs/>
          <w:strike w:val="0"/>
          <w:dstrike w:val="0"/>
          <w:color w:val="auto"/>
          <w:kern w:val="0"/>
          <w:sz w:val="32"/>
          <w:szCs w:val="32"/>
          <w:highlight w:val="none"/>
          <w:u w:val="none"/>
          <w:lang w:val="en-US" w:eastAsia="zh-CN" w:bidi="ar-SA"/>
        </w:rPr>
        <w:t>等技术的</w:t>
      </w:r>
      <w:r>
        <w:rPr>
          <w:rFonts w:hint="eastAsia" w:ascii="仿宋_GB2312" w:eastAsia="仿宋_GB2312" w:cs="Times New Roman"/>
          <w:b w:val="0"/>
          <w:bCs/>
          <w:strike w:val="0"/>
          <w:dstrike w:val="0"/>
          <w:color w:val="auto"/>
          <w:kern w:val="0"/>
          <w:sz w:val="32"/>
          <w:szCs w:val="32"/>
          <w:highlight w:val="none"/>
          <w:u w:val="none"/>
          <w:lang w:val="en-US" w:eastAsia="zh-CN" w:bidi="ar-SA"/>
        </w:rPr>
        <w:t>研发及</w:t>
      </w:r>
      <w:r>
        <w:rPr>
          <w:rFonts w:hint="eastAsia" w:ascii="仿宋_GB2312" w:hAnsi="Calibri" w:eastAsia="仿宋_GB2312" w:cs="Times New Roman"/>
          <w:b w:val="0"/>
          <w:bCs/>
          <w:strike w:val="0"/>
          <w:dstrike w:val="0"/>
          <w:color w:val="auto"/>
          <w:kern w:val="0"/>
          <w:sz w:val="32"/>
          <w:szCs w:val="32"/>
          <w:highlight w:val="none"/>
          <w:u w:val="none"/>
          <w:lang w:val="en-US" w:eastAsia="zh-CN" w:bidi="ar-SA"/>
        </w:rPr>
        <w:t>应用</w:t>
      </w:r>
      <w:r>
        <w:rPr>
          <w:rFonts w:hint="eastAsia" w:ascii="仿宋_GB2312" w:eastAsia="仿宋_GB2312" w:cs="Times New Roman"/>
          <w:b w:val="0"/>
          <w:bCs/>
          <w:strike w:val="0"/>
          <w:dstrike w:val="0"/>
          <w:color w:val="auto"/>
          <w:kern w:val="0"/>
          <w:sz w:val="32"/>
          <w:szCs w:val="32"/>
          <w:highlight w:val="none"/>
          <w:u w:val="none"/>
          <w:lang w:val="en-US" w:eastAsia="zh-CN" w:bidi="ar-SA"/>
        </w:rPr>
        <w:t>。</w:t>
      </w:r>
    </w:p>
    <w:p w14:paraId="038AF013">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7.新兴产业集群</w:t>
      </w:r>
    </w:p>
    <w:p w14:paraId="2C28493A">
      <w:pPr>
        <w:pStyle w:val="17"/>
        <w:keepNext w:val="0"/>
        <w:keepLines w:val="0"/>
        <w:pageBreakBefore w:val="0"/>
        <w:kinsoku/>
        <w:wordWrap/>
        <w:overflowPunct/>
        <w:topLinePunct w:val="0"/>
        <w:autoSpaceDE/>
        <w:autoSpaceDN/>
        <w:bidi w:val="0"/>
        <w:adjustRightInd/>
        <w:snapToGrid/>
        <w:spacing w:line="240" w:lineRule="auto"/>
        <w:ind w:left="0" w:leftChars="0" w:firstLine="632" w:firstLineChars="200"/>
        <w:textAlignment w:val="auto"/>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pP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主要内容：支持超材料研发、配套零部件生产、无人机整机制造、大型无人机系统设计、低轨智能卫星通信导航技术、大型复杂结构件增材制造、大飞机航电系统、国家级中小推力航空发动机制造业创新中心、防务整机、大中型无人机、电动垂直起降飞行器(eVTOL)、通用化卫星平台、天基人工智能、卫星应用终端等研发及产业化。支持液钒新型储能、氢能制备</w:t>
      </w:r>
      <w:r>
        <w:rPr>
          <w:rFonts w:hint="eastAsia" w:eastAsia="仿宋_GB2312" w:cs="Times New Roman"/>
          <w:b w:val="0"/>
          <w:bCs/>
          <w:strike w:val="0"/>
          <w:dstrike w:val="0"/>
          <w:color w:val="auto"/>
          <w:kern w:val="2"/>
          <w:sz w:val="32"/>
          <w:szCs w:val="32"/>
          <w:highlight w:val="none"/>
          <w:u w:val="none"/>
          <w:lang w:val="en-US" w:eastAsia="zh-CN" w:bidi="ar-SA"/>
        </w:rPr>
        <w:t>等</w:t>
      </w:r>
      <w:r>
        <w:rPr>
          <w:rFonts w:hint="eastAsia" w:ascii="Times New Roman" w:hAnsi="Times New Roman" w:eastAsia="仿宋_GB2312" w:cs="Times New Roman"/>
          <w:b w:val="0"/>
          <w:bCs/>
          <w:strike w:val="0"/>
          <w:dstrike w:val="0"/>
          <w:color w:val="auto"/>
          <w:kern w:val="2"/>
          <w:sz w:val="32"/>
          <w:szCs w:val="32"/>
          <w:highlight w:val="none"/>
          <w:u w:val="none"/>
          <w:lang w:val="en-US" w:eastAsia="zh-CN" w:bidi="ar-SA"/>
        </w:rPr>
        <w:t>高效能量转换与储存技术</w:t>
      </w:r>
      <w:r>
        <w:rPr>
          <w:rFonts w:hint="eastAsia" w:ascii="仿宋_GB2312" w:hAnsi="仿宋_GB2312" w:eastAsia="仿宋_GB2312" w:cs="仿宋_GB2312"/>
          <w:b w:val="0"/>
          <w:bCs/>
          <w:strike w:val="0"/>
          <w:dstrike w:val="0"/>
          <w:color w:val="auto"/>
          <w:sz w:val="32"/>
          <w:szCs w:val="32"/>
          <w:highlight w:val="none"/>
          <w:u w:val="none"/>
          <w:shd w:val="clear" w:color="auto" w:fill="auto"/>
          <w:lang w:val="en-US" w:eastAsia="zh-CN"/>
        </w:rPr>
        <w:t>的研发及产业化。支持</w:t>
      </w:r>
      <w:r>
        <w:rPr>
          <w:rFonts w:hint="eastAsia" w:ascii="仿宋_GB2312" w:eastAsia="仿宋_GB2312" w:cs="Times New Roman"/>
          <w:b w:val="0"/>
          <w:bCs/>
          <w:strike w:val="0"/>
          <w:dstrike w:val="0"/>
          <w:color w:val="auto"/>
          <w:kern w:val="0"/>
          <w:sz w:val="32"/>
          <w:szCs w:val="32"/>
          <w:highlight w:val="none"/>
          <w:u w:val="none"/>
          <w:lang w:val="en-US" w:eastAsia="zh-CN" w:bidi="ar-SA"/>
        </w:rPr>
        <w:t>高纯材料、碳捕集材料等研发</w:t>
      </w:r>
      <w:r>
        <w:rPr>
          <w:rFonts w:hint="eastAsia" w:ascii="仿宋_GB2312" w:hAnsi="Calibri" w:eastAsia="仿宋_GB2312" w:cs="Times New Roman"/>
          <w:b w:val="0"/>
          <w:bCs/>
          <w:strike w:val="0"/>
          <w:dstrike w:val="0"/>
          <w:color w:val="auto"/>
          <w:kern w:val="0"/>
          <w:sz w:val="32"/>
          <w:szCs w:val="32"/>
          <w:highlight w:val="none"/>
          <w:u w:val="none"/>
          <w:lang w:val="en-US" w:eastAsia="zh-CN" w:bidi="ar-SA"/>
        </w:rPr>
        <w:t>及应用。</w:t>
      </w:r>
    </w:p>
    <w:p w14:paraId="09E13865">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8.人工智能</w:t>
      </w:r>
    </w:p>
    <w:p w14:paraId="3ABD6107">
      <w:pPr>
        <w:pStyle w:val="2"/>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int="eastAsia" w:ascii="Times New Roman" w:hAnsi="Times New Roman" w:eastAsia="仿宋_GB2312" w:cs="Times New Roman"/>
          <w:b w:val="0"/>
          <w:bCs/>
          <w:strike w:val="0"/>
          <w:dstrike w:val="0"/>
          <w:color w:val="auto"/>
          <w:kern w:val="2"/>
          <w:sz w:val="32"/>
          <w:szCs w:val="32"/>
          <w:highlight w:val="none"/>
          <w:u w:val="none"/>
          <w:lang w:val="en-US" w:eastAsia="zh-CN" w:bidi="ar-SA"/>
        </w:rPr>
      </w:pPr>
      <w:r>
        <w:rPr>
          <w:rFonts w:hint="eastAsia" w:ascii="Times New Roman" w:hAnsi="Times New Roman" w:eastAsia="仿宋_GB2312" w:cs="Times New Roman"/>
          <w:b w:val="0"/>
          <w:bCs/>
          <w:strike w:val="0"/>
          <w:dstrike w:val="0"/>
          <w:color w:val="auto"/>
          <w:kern w:val="2"/>
          <w:sz w:val="32"/>
          <w:szCs w:val="32"/>
          <w:highlight w:val="none"/>
          <w:u w:val="none"/>
          <w:lang w:val="en-US" w:eastAsia="zh-CN" w:bidi="ar-SA"/>
        </w:rPr>
        <w:t>主要内容：支持射频核心器件技术、特色电子器件技术、机器人技术、通信导航融合技术、智能交通和轨道交通技术、智能城市治理、智能物流技术、智能诊治技术、电子商务技术，电子信息安全技术及产品、算力、芯片、数据、大模型、半导体、集成电路、云计算、云平台、物联网、数字孪生、区块链，人工智能赋能传统产业、智改数转等研发及产业化。</w:t>
      </w:r>
    </w:p>
    <w:p w14:paraId="6A1FFAD3">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9.现代农业</w:t>
      </w:r>
    </w:p>
    <w:p w14:paraId="0B1EDABF">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Times New Roman" w:hAnsi="Times New Roman" w:eastAsia="仿宋_GB2312"/>
          <w:b w:val="0"/>
          <w:bCs/>
          <w:strike w:val="0"/>
          <w:dstrike w:val="0"/>
          <w:color w:val="auto"/>
          <w:sz w:val="32"/>
          <w:szCs w:val="32"/>
          <w:highlight w:val="none"/>
          <w:u w:val="none"/>
        </w:rPr>
      </w:pPr>
      <w:r>
        <w:rPr>
          <w:rFonts w:hint="eastAsia" w:ascii="Times New Roman" w:hAnsi="Times New Roman" w:eastAsia="仿宋_GB2312"/>
          <w:b w:val="0"/>
          <w:bCs/>
          <w:strike w:val="0"/>
          <w:dstrike w:val="0"/>
          <w:color w:val="auto"/>
          <w:sz w:val="32"/>
          <w:szCs w:val="32"/>
          <w:highlight w:val="none"/>
          <w:u w:val="none"/>
        </w:rPr>
        <w:t>主要内容：</w:t>
      </w:r>
      <w:r>
        <w:rPr>
          <w:rFonts w:hint="eastAsia" w:ascii="Times New Roman" w:hAnsi="Times New Roman" w:eastAsia="仿宋_GB2312"/>
          <w:b w:val="0"/>
          <w:bCs/>
          <w:strike w:val="0"/>
          <w:dstrike w:val="0"/>
          <w:color w:val="auto"/>
          <w:sz w:val="32"/>
          <w:szCs w:val="32"/>
          <w:highlight w:val="none"/>
          <w:u w:val="none"/>
          <w:lang w:eastAsia="zh-CN"/>
        </w:rPr>
        <w:t>支持特色粮经作物、畜禽水产种质资源创新和新品种引育，高产高效种植关键技术研发示范，</w:t>
      </w:r>
      <w:r>
        <w:rPr>
          <w:rFonts w:hint="eastAsia" w:ascii="仿宋_GB2312" w:hAnsi="仿宋_GB2312" w:eastAsia="仿宋_GB2312" w:cs="仿宋_GB2312"/>
          <w:i w:val="0"/>
          <w:caps w:val="0"/>
          <w:strike w:val="0"/>
          <w:dstrike w:val="0"/>
          <w:color w:val="auto"/>
          <w:spacing w:val="0"/>
          <w:sz w:val="32"/>
          <w:szCs w:val="32"/>
          <w:highlight w:val="none"/>
          <w:u w:val="none"/>
          <w:shd w:val="clear" w:color="auto" w:fill="auto"/>
          <w:lang w:val="en-US" w:eastAsia="zh-CN"/>
        </w:rPr>
        <w:t>绿色智能农机装备研制，生鲜畜禽肉产业链保鲜减损关键技术，畜禽智能化养殖环境调控技术，林竹资源高质化利用技术，新型农药、肥料产品研发试验示范</w:t>
      </w:r>
      <w:r>
        <w:rPr>
          <w:rFonts w:hint="eastAsia" w:ascii="Times New Roman" w:hAnsi="Times New Roman" w:eastAsia="仿宋_GB2312"/>
          <w:b w:val="0"/>
          <w:bCs/>
          <w:strike w:val="0"/>
          <w:dstrike w:val="0"/>
          <w:color w:val="auto"/>
          <w:sz w:val="32"/>
          <w:szCs w:val="32"/>
          <w:highlight w:val="none"/>
          <w:u w:val="none"/>
        </w:rPr>
        <w:t>。</w:t>
      </w:r>
    </w:p>
    <w:p w14:paraId="411E89A8">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10.卫生健康</w:t>
      </w:r>
    </w:p>
    <w:p w14:paraId="2CB802F6">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仿宋_GB2312" w:hAnsi="仿宋_GB2312" w:eastAsia="仿宋_GB2312" w:cs="仿宋_GB2312"/>
          <w:strike w:val="0"/>
          <w:dstrike w:val="0"/>
          <w:color w:val="auto"/>
          <w:sz w:val="32"/>
          <w:szCs w:val="32"/>
          <w:highlight w:val="none"/>
          <w:u w:val="none"/>
          <w:lang w:eastAsia="zh-CN"/>
        </w:rPr>
      </w:pPr>
      <w:r>
        <w:rPr>
          <w:rFonts w:hint="eastAsia" w:ascii="Times New Roman" w:hAnsi="Times New Roman" w:eastAsia="仿宋_GB2312"/>
          <w:b w:val="0"/>
          <w:bCs/>
          <w:strike w:val="0"/>
          <w:dstrike w:val="0"/>
          <w:color w:val="auto"/>
          <w:sz w:val="32"/>
          <w:szCs w:val="32"/>
          <w:highlight w:val="none"/>
          <w:u w:val="none"/>
        </w:rPr>
        <w:t>主要内容：</w:t>
      </w:r>
      <w:r>
        <w:rPr>
          <w:rFonts w:hint="eastAsia" w:ascii="仿宋_GB2312" w:hAnsi="仿宋_GB2312" w:eastAsia="仿宋_GB2312" w:cs="仿宋_GB2312"/>
          <w:strike w:val="0"/>
          <w:dstrike w:val="0"/>
          <w:color w:val="auto"/>
          <w:sz w:val="32"/>
          <w:szCs w:val="32"/>
          <w:highlight w:val="none"/>
          <w:u w:val="none"/>
          <w:lang w:eastAsia="zh-CN"/>
        </w:rPr>
        <w:t>支持在常见病、慢性病、心脑血管疾病、呼吸代谢性疾病、癌症、妇幼保健、医药研发、新发突发传染病、快速康复等关键领域的协同创新项目，推进缺血性脑卒中、胸痛神经损伤机制，中西医结合防治脑卒中、胸痛病症，基于化学蛋白质组学的临床标志物发现的研究。支持开展生物学领域药物研发与应用。</w:t>
      </w:r>
    </w:p>
    <w:p w14:paraId="2168753A">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楷体_GB2312" w:hAnsi="楷体_GB2312" w:eastAsia="楷体_GB2312" w:cs="楷体_GB2312"/>
          <w:b w:val="0"/>
          <w:bCs/>
          <w:strike w:val="0"/>
          <w:dstrike w:val="0"/>
          <w:color w:val="auto"/>
          <w:sz w:val="32"/>
          <w:szCs w:val="32"/>
          <w:highlight w:val="none"/>
          <w:u w:val="none"/>
          <w:lang w:val="en-US" w:eastAsia="zh-CN"/>
        </w:rPr>
      </w:pPr>
      <w:r>
        <w:rPr>
          <w:rFonts w:hint="eastAsia" w:ascii="楷体_GB2312" w:hAnsi="楷体_GB2312" w:eastAsia="楷体_GB2312" w:cs="楷体_GB2312"/>
          <w:b w:val="0"/>
          <w:bCs/>
          <w:strike w:val="0"/>
          <w:dstrike w:val="0"/>
          <w:color w:val="auto"/>
          <w:sz w:val="32"/>
          <w:szCs w:val="32"/>
          <w:highlight w:val="none"/>
          <w:u w:val="none"/>
          <w:lang w:val="en-US" w:eastAsia="zh-CN"/>
        </w:rPr>
        <w:t>11.文旅产业</w:t>
      </w:r>
    </w:p>
    <w:p w14:paraId="4B151142">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hint="eastAsia" w:ascii="Times New Roman" w:hAnsi="Times New Roman" w:eastAsia="仿宋_GB2312" w:cs="Times New Roman"/>
          <w:strike w:val="0"/>
          <w:dstrike w:val="0"/>
          <w:color w:val="auto"/>
          <w:kern w:val="0"/>
          <w:sz w:val="32"/>
          <w:szCs w:val="32"/>
          <w:highlight w:val="none"/>
          <w:u w:val="none"/>
          <w:lang w:val="en-US" w:eastAsia="zh-CN" w:bidi="ar-SA"/>
        </w:rPr>
      </w:pPr>
      <w:r>
        <w:rPr>
          <w:rFonts w:hint="eastAsia" w:ascii="Times New Roman" w:hAnsi="Times New Roman" w:eastAsia="仿宋_GB2312" w:cs="Times New Roman"/>
          <w:strike w:val="0"/>
          <w:dstrike w:val="0"/>
          <w:color w:val="auto"/>
          <w:kern w:val="0"/>
          <w:sz w:val="32"/>
          <w:szCs w:val="32"/>
          <w:highlight w:val="none"/>
          <w:u w:val="none"/>
          <w:lang w:val="en-US" w:eastAsia="zh-CN" w:bidi="ar-SA"/>
        </w:rPr>
        <w:t>主要内容：开展乐山历史文化名人文献整理与研究，支持建立传统文化与古典学实习基地、实践基地、研学基地等，通过书院、学堂、文庙等平台，推动“古典下乡”与中华优秀传统文化传播发展，重点支持围绕乐山市文化底蕴深厚优势，在城市历史挖掘、文脉传承以及挖掘和保护四川大学南迁峨眉办学历史文化等方面开展研究。</w:t>
      </w:r>
    </w:p>
    <w:p w14:paraId="2D70283C">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Times New Roman" w:hAnsi="Times New Roman" w:eastAsia="黑体"/>
          <w:strike w:val="0"/>
          <w:dstrike w:val="0"/>
          <w:color w:val="auto"/>
          <w:kern w:val="0"/>
          <w:sz w:val="32"/>
          <w:szCs w:val="32"/>
          <w:highlight w:val="none"/>
          <w:u w:val="none"/>
        </w:rPr>
      </w:pPr>
      <w:r>
        <w:rPr>
          <w:rFonts w:hint="eastAsia" w:ascii="Times New Roman" w:hAnsi="Times New Roman" w:eastAsia="黑体"/>
          <w:strike w:val="0"/>
          <w:dstrike w:val="0"/>
          <w:color w:val="auto"/>
          <w:kern w:val="0"/>
          <w:sz w:val="32"/>
          <w:szCs w:val="32"/>
          <w:highlight w:val="none"/>
          <w:u w:val="none"/>
        </w:rPr>
        <w:t>三</w:t>
      </w:r>
      <w:r>
        <w:rPr>
          <w:rFonts w:ascii="Times New Roman" w:hAnsi="Times New Roman" w:eastAsia="黑体"/>
          <w:strike w:val="0"/>
          <w:dstrike w:val="0"/>
          <w:color w:val="auto"/>
          <w:kern w:val="0"/>
          <w:sz w:val="32"/>
          <w:szCs w:val="32"/>
          <w:highlight w:val="none"/>
          <w:u w:val="none"/>
        </w:rPr>
        <w:t>、支持范围和申报要求</w:t>
      </w:r>
    </w:p>
    <w:p w14:paraId="1481FE19">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jc w:val="both"/>
        <w:textAlignment w:val="auto"/>
        <w:rPr>
          <w:rFonts w:ascii="Times New Roman" w:hAnsi="Times New Roman" w:eastAsia="仿宋_GB2312" w:cs="Times New Roman"/>
          <w:strike w:val="0"/>
          <w:dstrike w:val="0"/>
          <w:color w:val="auto"/>
          <w:sz w:val="32"/>
          <w:szCs w:val="32"/>
          <w:highlight w:val="none"/>
          <w:u w:val="none"/>
        </w:rPr>
      </w:pPr>
      <w:r>
        <w:rPr>
          <w:rFonts w:hint="eastAsia" w:ascii="Times New Roman" w:hAnsi="Times New Roman" w:eastAsia="仿宋_GB2312" w:cs="Times New Roman"/>
          <w:strike w:val="0"/>
          <w:dstrike w:val="0"/>
          <w:color w:val="auto"/>
          <w:sz w:val="32"/>
          <w:szCs w:val="32"/>
          <w:highlight w:val="none"/>
          <w:u w:val="none"/>
          <w:lang w:eastAsia="zh-CN"/>
        </w:rPr>
        <w:t>乐山市</w:t>
      </w:r>
      <w:r>
        <w:rPr>
          <w:rFonts w:ascii="Times New Roman" w:hAnsi="Times New Roman" w:eastAsia="仿宋_GB2312" w:cs="Times New Roman"/>
          <w:strike w:val="0"/>
          <w:dstrike w:val="0"/>
          <w:color w:val="auto"/>
          <w:sz w:val="32"/>
          <w:szCs w:val="32"/>
          <w:highlight w:val="none"/>
          <w:u w:val="none"/>
        </w:rPr>
        <w:t>项目承担单位申报</w:t>
      </w:r>
      <w:r>
        <w:rPr>
          <w:rFonts w:hint="eastAsia" w:ascii="Times New Roman" w:hAnsi="Times New Roman" w:eastAsia="仿宋_GB2312" w:cs="Times New Roman"/>
          <w:strike w:val="0"/>
          <w:dstrike w:val="0"/>
          <w:color w:val="auto"/>
          <w:sz w:val="32"/>
          <w:szCs w:val="32"/>
          <w:highlight w:val="none"/>
          <w:u w:val="none"/>
          <w:lang w:eastAsia="zh-CN"/>
        </w:rPr>
        <w:t>2025年度校市科技合作专项</w:t>
      </w:r>
      <w:r>
        <w:rPr>
          <w:rFonts w:ascii="Times New Roman" w:hAnsi="Times New Roman" w:eastAsia="仿宋_GB2312" w:cs="Times New Roman"/>
          <w:strike w:val="0"/>
          <w:dstrike w:val="0"/>
          <w:color w:val="auto"/>
          <w:sz w:val="32"/>
          <w:szCs w:val="32"/>
          <w:highlight w:val="none"/>
          <w:u w:val="none"/>
        </w:rPr>
        <w:t>不超过1项，各方人员作为项目负责人申报不超过1项。</w:t>
      </w:r>
      <w:r>
        <w:rPr>
          <w:rFonts w:hint="eastAsia" w:ascii="Times New Roman" w:hAnsi="Times New Roman" w:eastAsia="仿宋_GB2312" w:cs="Times New Roman"/>
          <w:strike w:val="0"/>
          <w:dstrike w:val="0"/>
          <w:color w:val="auto"/>
          <w:sz w:val="32"/>
          <w:szCs w:val="32"/>
          <w:highlight w:val="none"/>
          <w:u w:val="none"/>
        </w:rPr>
        <w:t>其中：作为项目负责人牵头申报2025年度项目限1项，目前承担有市级科技计划项目或还在限制申报期内的项目负责人不得牵头申报。在研项目负责人不得因申报新项目而退出在研项目；退出项目研发团队的，在原项目执行期内原则上不得牵头或参与申报新的项目申报。</w:t>
      </w:r>
      <w:r>
        <w:rPr>
          <w:rFonts w:ascii="Times New Roman" w:hAnsi="Times New Roman" w:eastAsia="仿宋_GB2312" w:cs="Times New Roman"/>
          <w:strike w:val="0"/>
          <w:dstrike w:val="0"/>
          <w:color w:val="auto"/>
          <w:sz w:val="32"/>
          <w:szCs w:val="32"/>
          <w:highlight w:val="none"/>
          <w:u w:val="none"/>
        </w:rPr>
        <w:t>重大项目、重点项目、一般项目之间的项目立项不根据评审结果进行调剂。科技合作研发、</w:t>
      </w:r>
      <w:r>
        <w:rPr>
          <w:rFonts w:hint="eastAsia" w:ascii="Times New Roman" w:hAnsi="Times New Roman" w:eastAsia="仿宋_GB2312" w:cs="Times New Roman"/>
          <w:strike w:val="0"/>
          <w:dstrike w:val="0"/>
          <w:color w:val="auto"/>
          <w:sz w:val="32"/>
          <w:szCs w:val="32"/>
          <w:highlight w:val="none"/>
          <w:u w:val="none"/>
          <w:lang w:eastAsia="zh-CN"/>
        </w:rPr>
        <w:t>科技</w:t>
      </w:r>
      <w:r>
        <w:rPr>
          <w:rFonts w:ascii="Times New Roman" w:hAnsi="Times New Roman" w:eastAsia="仿宋_GB2312" w:cs="Times New Roman"/>
          <w:strike w:val="0"/>
          <w:dstrike w:val="0"/>
          <w:color w:val="auto"/>
          <w:sz w:val="32"/>
          <w:szCs w:val="32"/>
          <w:highlight w:val="none"/>
          <w:u w:val="none"/>
        </w:rPr>
        <w:t>成果转化</w:t>
      </w:r>
      <w:r>
        <w:rPr>
          <w:rFonts w:hint="eastAsia" w:ascii="Times New Roman" w:hAnsi="Times New Roman" w:eastAsia="仿宋_GB2312" w:cs="Times New Roman"/>
          <w:strike w:val="0"/>
          <w:dstrike w:val="0"/>
          <w:color w:val="auto"/>
          <w:sz w:val="32"/>
          <w:szCs w:val="32"/>
          <w:highlight w:val="none"/>
          <w:u w:val="none"/>
          <w:lang w:eastAsia="zh-CN"/>
        </w:rPr>
        <w:t>、创新平台建设项目</w:t>
      </w:r>
      <w:r>
        <w:rPr>
          <w:rFonts w:ascii="Times New Roman" w:hAnsi="Times New Roman" w:eastAsia="仿宋_GB2312" w:cs="Times New Roman"/>
          <w:strike w:val="0"/>
          <w:dstrike w:val="0"/>
          <w:color w:val="auto"/>
          <w:sz w:val="32"/>
          <w:szCs w:val="32"/>
          <w:highlight w:val="none"/>
          <w:u w:val="none"/>
        </w:rPr>
        <w:t>三大类项目的支持范围和申报要求如下：</w:t>
      </w:r>
    </w:p>
    <w:p w14:paraId="1F1B5135">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楷体_GB2312" w:hAnsi="楷体_GB2312" w:eastAsia="楷体_GB2312" w:cs="楷体_GB2312"/>
          <w:b w:val="0"/>
          <w:bCs w:val="0"/>
          <w:strike w:val="0"/>
          <w:dstrike w:val="0"/>
          <w:color w:val="auto"/>
          <w:kern w:val="0"/>
          <w:sz w:val="32"/>
          <w:szCs w:val="32"/>
          <w:highlight w:val="none"/>
          <w:u w:val="none"/>
        </w:rPr>
      </w:pPr>
      <w:r>
        <w:rPr>
          <w:rFonts w:ascii="楷体_GB2312" w:hAnsi="楷体_GB2312" w:eastAsia="楷体_GB2312" w:cs="楷体_GB2312"/>
          <w:b w:val="0"/>
          <w:bCs w:val="0"/>
          <w:strike w:val="0"/>
          <w:dstrike w:val="0"/>
          <w:color w:val="auto"/>
          <w:kern w:val="0"/>
          <w:sz w:val="32"/>
          <w:szCs w:val="32"/>
          <w:highlight w:val="none"/>
          <w:u w:val="none"/>
        </w:rPr>
        <w:t>（一）科技合作研发项目</w:t>
      </w:r>
    </w:p>
    <w:p w14:paraId="20411D0C">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1.支持范围</w:t>
      </w:r>
    </w:p>
    <w:p w14:paraId="7F00BFAD">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支持聚焦重大技术需求，开展重点领域关键共性技术攻关、重大技术研发、产业技术创新，承载领先技术的创新产品联合研发及应用示范等。</w:t>
      </w:r>
    </w:p>
    <w:p w14:paraId="14395B01">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2.申报要求</w:t>
      </w:r>
    </w:p>
    <w:p w14:paraId="333F34DC">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（1）</w:t>
      </w:r>
      <w:r>
        <w:rPr>
          <w:rFonts w:hint="eastAsia" w:ascii="Times New Roman" w:hAnsi="Times New Roman" w:eastAsia="仿宋_GB2312" w:cs="Times New Roman"/>
          <w:b w:val="0"/>
          <w:bCs w:val="0"/>
          <w:strike w:val="0"/>
          <w:dstrike w:val="0"/>
          <w:color w:val="auto"/>
          <w:sz w:val="32"/>
          <w:szCs w:val="32"/>
          <w:highlight w:val="none"/>
          <w:u w:val="none"/>
        </w:rPr>
        <w:t>项目第一承担单位必须为在乐山市注册、具有独立法人资格、具备科技研发或科技服务能力的企事业单位（高校不在此范围）与四川大学二级单位联合申报</w:t>
      </w:r>
      <w:r>
        <w:rPr>
          <w:rFonts w:hint="eastAsia" w:ascii="Times New Roman" w:hAnsi="Times New Roman" w:eastAsia="仿宋_GB2312" w:cs="Times New Roman"/>
          <w:b w:val="0"/>
          <w:bCs w:val="0"/>
          <w:strike w:val="0"/>
          <w:dstrike w:val="0"/>
          <w:color w:val="auto"/>
          <w:sz w:val="32"/>
          <w:szCs w:val="32"/>
          <w:highlight w:val="none"/>
          <w:u w:val="none"/>
          <w:lang w:eastAsia="zh-CN"/>
        </w:rPr>
        <w:t>，其中</w:t>
      </w:r>
      <w:r>
        <w:rPr>
          <w:rFonts w:hint="eastAsia" w:ascii="Times New Roman" w:hAnsi="Times New Roman" w:eastAsia="仿宋_GB2312" w:cs="Times New Roman"/>
          <w:b w:val="0"/>
          <w:bCs w:val="0"/>
          <w:strike w:val="0"/>
          <w:dstrike w:val="0"/>
          <w:color w:val="auto"/>
          <w:sz w:val="32"/>
          <w:szCs w:val="32"/>
          <w:highlight w:val="none"/>
          <w:u w:val="none"/>
          <w:lang w:val="en-US" w:eastAsia="zh-CN"/>
        </w:rPr>
        <w:t>，作为第一承担单位的企业必须是</w:t>
      </w:r>
      <w:r>
        <w:rPr>
          <w:rFonts w:hint="eastAsia" w:ascii="Times New Roman" w:hAnsi="Times New Roman" w:eastAsia="仿宋_GB2312" w:cs="Times New Roman"/>
          <w:b w:val="0"/>
          <w:bCs w:val="0"/>
          <w:strike w:val="0"/>
          <w:dstrike w:val="0"/>
          <w:color w:val="auto"/>
          <w:sz w:val="32"/>
          <w:szCs w:val="32"/>
          <w:highlight w:val="none"/>
          <w:u w:val="none"/>
          <w:lang w:eastAsia="zh-CN"/>
        </w:rPr>
        <w:t>有效期内高新技术企业</w:t>
      </w:r>
      <w:r>
        <w:rPr>
          <w:rFonts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lang w:eastAsia="zh-CN"/>
        </w:rPr>
        <w:t>科技型中小企业、</w:t>
      </w:r>
      <w:r>
        <w:rPr>
          <w:rFonts w:hint="eastAsia" w:ascii="Times New Roman" w:hAnsi="Times New Roman" w:eastAsia="仿宋_GB2312" w:cs="Times New Roman"/>
          <w:b w:val="0"/>
          <w:bCs w:val="0"/>
          <w:strike w:val="0"/>
          <w:dstrike w:val="0"/>
          <w:color w:val="auto"/>
          <w:sz w:val="32"/>
          <w:szCs w:val="32"/>
          <w:highlight w:val="none"/>
          <w:u w:val="none"/>
          <w:lang w:val="en-US" w:eastAsia="zh-CN"/>
        </w:rPr>
        <w:t>瞪羚企业</w:t>
      </w:r>
      <w:r>
        <w:rPr>
          <w:rFonts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lang w:eastAsia="zh-CN"/>
        </w:rPr>
        <w:t>“专精特新”企业，并需提供佐证材料；</w:t>
      </w:r>
      <w:r>
        <w:rPr>
          <w:rFonts w:ascii="Times New Roman" w:hAnsi="Times New Roman" w:eastAsia="仿宋_GB2312" w:cs="Times New Roman"/>
          <w:b w:val="0"/>
          <w:bCs w:val="0"/>
          <w:strike w:val="0"/>
          <w:dstrike w:val="0"/>
          <w:color w:val="auto"/>
          <w:sz w:val="32"/>
          <w:szCs w:val="32"/>
          <w:highlight w:val="none"/>
          <w:u w:val="none"/>
        </w:rPr>
        <w:t>双方签订相应的项目合同协议，知识产权归属清晰，权利义务明确，没有法律纠纷。</w:t>
      </w:r>
    </w:p>
    <w:p w14:paraId="46C7A6ED">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（2）第一承担单位为企业的，须提供一定金额的自筹经费</w:t>
      </w:r>
      <w:r>
        <w:rPr>
          <w:rFonts w:hint="eastAsia" w:ascii="Times New Roman" w:hAnsi="Times New Roman" w:eastAsia="仿宋_GB2312" w:cs="Times New Roman"/>
          <w:b w:val="0"/>
          <w:bCs w:val="0"/>
          <w:strike w:val="0"/>
          <w:dstrike w:val="0"/>
          <w:color w:val="auto"/>
          <w:sz w:val="32"/>
          <w:szCs w:val="32"/>
          <w:highlight w:val="none"/>
          <w:u w:val="none"/>
          <w:lang w:eastAsia="zh-CN"/>
        </w:rPr>
        <w:t>，项目</w:t>
      </w:r>
      <w:r>
        <w:rPr>
          <w:rFonts w:hint="eastAsia" w:ascii="Times New Roman" w:hAnsi="Times New Roman" w:eastAsia="仿宋_GB2312" w:cs="Times New Roman"/>
          <w:b w:val="0"/>
          <w:bCs w:val="0"/>
          <w:strike w:val="0"/>
          <w:dstrike w:val="0"/>
          <w:color w:val="auto"/>
          <w:sz w:val="32"/>
          <w:szCs w:val="32"/>
          <w:highlight w:val="none"/>
          <w:u w:val="none"/>
        </w:rPr>
        <w:t>申请经费与自筹经费比例</w:t>
      </w:r>
      <w:r>
        <w:rPr>
          <w:rFonts w:ascii="Times New Roman" w:hAnsi="Times New Roman" w:eastAsia="仿宋_GB2312" w:cs="Times New Roman"/>
          <w:b w:val="0"/>
          <w:bCs w:val="0"/>
          <w:strike w:val="0"/>
          <w:dstrike w:val="0"/>
          <w:color w:val="auto"/>
          <w:sz w:val="32"/>
          <w:szCs w:val="32"/>
          <w:highlight w:val="none"/>
          <w:u w:val="none"/>
        </w:rPr>
        <w:t>不低于1</w:t>
      </w:r>
      <w:r>
        <w:rPr>
          <w:rFonts w:hint="eastAsia" w:ascii="Times New Roman" w:hAnsi="Times New Roman" w:eastAsia="仿宋_GB2312" w:cs="Times New Roman"/>
          <w:b w:val="0"/>
          <w:bCs w:val="0"/>
          <w:strike w:val="0"/>
          <w:dstrike w:val="0"/>
          <w:color w:val="auto"/>
          <w:sz w:val="32"/>
          <w:szCs w:val="32"/>
          <w:highlight w:val="none"/>
          <w:u w:val="none"/>
          <w:lang w:eastAsia="zh-CN"/>
        </w:rPr>
        <w:t>：</w:t>
      </w:r>
      <w:r>
        <w:rPr>
          <w:rFonts w:hint="eastAsia" w:ascii="Times New Roman" w:hAnsi="Times New Roman" w:eastAsia="仿宋_GB2312" w:cs="Times New Roman"/>
          <w:b w:val="0"/>
          <w:bCs w:val="0"/>
          <w:strike w:val="0"/>
          <w:dstrike w:val="0"/>
          <w:color w:val="auto"/>
          <w:sz w:val="32"/>
          <w:szCs w:val="32"/>
          <w:highlight w:val="none"/>
          <w:u w:val="none"/>
          <w:lang w:val="en-US" w:eastAsia="zh-CN"/>
        </w:rPr>
        <w:t>2</w:t>
      </w:r>
      <w:r>
        <w:rPr>
          <w:rFonts w:ascii="Times New Roman" w:hAnsi="Times New Roman" w:eastAsia="仿宋_GB2312" w:cs="Times New Roman"/>
          <w:b w:val="0"/>
          <w:bCs w:val="0"/>
          <w:strike w:val="0"/>
          <w:dstrike w:val="0"/>
          <w:color w:val="auto"/>
          <w:sz w:val="32"/>
          <w:szCs w:val="32"/>
          <w:highlight w:val="none"/>
          <w:u w:val="none"/>
        </w:rPr>
        <w:t>。重点项目项目技术水平达到国内或行业先进水平；一般项目项目技术能解决目前企业的关键技术难题。</w:t>
      </w:r>
    </w:p>
    <w:p w14:paraId="434C9C3E">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（3）按要求规范填报《</w:t>
      </w:r>
      <w:r>
        <w:rPr>
          <w:rFonts w:hint="eastAsia" w:ascii="Times New Roman" w:hAnsi="Times New Roman" w:eastAsia="仿宋_GB2312" w:cs="Times New Roman"/>
          <w:b w:val="0"/>
          <w:bCs w:val="0"/>
          <w:strike w:val="0"/>
          <w:dstrike w:val="0"/>
          <w:color w:val="auto"/>
          <w:sz w:val="32"/>
          <w:szCs w:val="32"/>
          <w:highlight w:val="none"/>
          <w:u w:val="none"/>
        </w:rPr>
        <w:t>四川大学乐山市校市合作专项资金项目申报书（科技合作研发项目）</w:t>
      </w:r>
      <w:r>
        <w:rPr>
          <w:rFonts w:ascii="Times New Roman" w:hAnsi="Times New Roman" w:eastAsia="仿宋_GB2312" w:cs="Times New Roman"/>
          <w:b w:val="0"/>
          <w:bCs w:val="0"/>
          <w:strike w:val="0"/>
          <w:dstrike w:val="0"/>
          <w:color w:val="auto"/>
          <w:sz w:val="32"/>
          <w:szCs w:val="32"/>
          <w:highlight w:val="none"/>
          <w:u w:val="none"/>
        </w:rPr>
        <w:t>》。经费必须设立专账，专款专用。</w:t>
      </w:r>
    </w:p>
    <w:p w14:paraId="05439333">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楷体_GB2312" w:hAnsi="楷体_GB2312" w:eastAsia="楷体_GB2312" w:cs="楷体_GB2312"/>
          <w:b w:val="0"/>
          <w:bCs w:val="0"/>
          <w:strike w:val="0"/>
          <w:dstrike w:val="0"/>
          <w:color w:val="auto"/>
          <w:kern w:val="0"/>
          <w:sz w:val="32"/>
          <w:szCs w:val="32"/>
          <w:highlight w:val="none"/>
          <w:u w:val="none"/>
        </w:rPr>
      </w:pPr>
      <w:r>
        <w:rPr>
          <w:rFonts w:ascii="楷体_GB2312" w:hAnsi="楷体_GB2312" w:eastAsia="楷体_GB2312" w:cs="楷体_GB2312"/>
          <w:b w:val="0"/>
          <w:bCs w:val="0"/>
          <w:strike w:val="0"/>
          <w:dstrike w:val="0"/>
          <w:color w:val="auto"/>
          <w:kern w:val="0"/>
          <w:sz w:val="32"/>
          <w:szCs w:val="32"/>
          <w:highlight w:val="none"/>
          <w:u w:val="none"/>
        </w:rPr>
        <w:t>（二）成果转化项目</w:t>
      </w:r>
    </w:p>
    <w:p w14:paraId="465B31FF">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1.支持范围</w:t>
      </w:r>
    </w:p>
    <w:p w14:paraId="6FA30CFE">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支持</w:t>
      </w:r>
      <w:r>
        <w:rPr>
          <w:rFonts w:hint="eastAsia" w:ascii="Times New Roman" w:hAnsi="Times New Roman" w:eastAsia="仿宋_GB2312" w:cs="Times New Roman"/>
          <w:b w:val="0"/>
          <w:bCs w:val="0"/>
          <w:strike w:val="0"/>
          <w:dstrike w:val="0"/>
          <w:color w:val="auto"/>
          <w:sz w:val="32"/>
          <w:szCs w:val="32"/>
          <w:highlight w:val="none"/>
          <w:u w:val="none"/>
          <w:lang w:eastAsia="zh-CN"/>
        </w:rPr>
        <w:t>四川大学</w:t>
      </w:r>
      <w:r>
        <w:rPr>
          <w:rFonts w:ascii="Times New Roman" w:hAnsi="Times New Roman" w:eastAsia="仿宋_GB2312" w:cs="Times New Roman"/>
          <w:b w:val="0"/>
          <w:bCs w:val="0"/>
          <w:strike w:val="0"/>
          <w:dstrike w:val="0"/>
          <w:color w:val="auto"/>
          <w:sz w:val="32"/>
          <w:szCs w:val="32"/>
          <w:highlight w:val="none"/>
          <w:u w:val="none"/>
        </w:rPr>
        <w:t>专家（团队）的科技成果或双方联合开发的科技成果在</w:t>
      </w:r>
      <w:r>
        <w:rPr>
          <w:rFonts w:hint="eastAsia" w:ascii="Times New Roman" w:hAnsi="Times New Roman" w:eastAsia="仿宋_GB2312" w:cs="Times New Roman"/>
          <w:b w:val="0"/>
          <w:bCs w:val="0"/>
          <w:strike w:val="0"/>
          <w:dstrike w:val="0"/>
          <w:color w:val="auto"/>
          <w:sz w:val="32"/>
          <w:szCs w:val="32"/>
          <w:highlight w:val="none"/>
          <w:u w:val="none"/>
          <w:lang w:eastAsia="zh-CN"/>
        </w:rPr>
        <w:t>乐山</w:t>
      </w:r>
      <w:r>
        <w:rPr>
          <w:rFonts w:ascii="Times New Roman" w:hAnsi="Times New Roman" w:eastAsia="仿宋_GB2312" w:cs="Times New Roman"/>
          <w:b w:val="0"/>
          <w:bCs w:val="0"/>
          <w:strike w:val="0"/>
          <w:dstrike w:val="0"/>
          <w:color w:val="auto"/>
          <w:sz w:val="32"/>
          <w:szCs w:val="32"/>
          <w:highlight w:val="none"/>
          <w:u w:val="none"/>
        </w:rPr>
        <w:t>转移转化</w:t>
      </w:r>
      <w:r>
        <w:rPr>
          <w:rFonts w:hint="eastAsia" w:ascii="Times New Roman" w:hAnsi="Times New Roman" w:eastAsia="仿宋_GB2312" w:cs="Times New Roman"/>
          <w:b w:val="0"/>
          <w:bCs w:val="0"/>
          <w:strike w:val="0"/>
          <w:dstrike w:val="0"/>
          <w:color w:val="auto"/>
          <w:sz w:val="32"/>
          <w:szCs w:val="32"/>
          <w:highlight w:val="none"/>
          <w:u w:val="none"/>
        </w:rPr>
        <w:t>；</w:t>
      </w:r>
      <w:r>
        <w:rPr>
          <w:rFonts w:ascii="Times New Roman" w:hAnsi="Times New Roman" w:eastAsia="仿宋_GB2312" w:cs="Times New Roman"/>
          <w:b w:val="0"/>
          <w:bCs w:val="0"/>
          <w:strike w:val="0"/>
          <w:dstrike w:val="0"/>
          <w:color w:val="auto"/>
          <w:sz w:val="32"/>
          <w:szCs w:val="32"/>
          <w:highlight w:val="none"/>
          <w:u w:val="none"/>
        </w:rPr>
        <w:t>支持</w:t>
      </w:r>
      <w:r>
        <w:rPr>
          <w:rFonts w:hint="eastAsia" w:ascii="Times New Roman" w:hAnsi="Times New Roman" w:eastAsia="仿宋_GB2312" w:cs="Times New Roman"/>
          <w:b w:val="0"/>
          <w:bCs w:val="0"/>
          <w:strike w:val="0"/>
          <w:dstrike w:val="0"/>
          <w:color w:val="auto"/>
          <w:sz w:val="32"/>
          <w:szCs w:val="32"/>
          <w:highlight w:val="none"/>
          <w:u w:val="none"/>
          <w:lang w:eastAsia="zh-CN"/>
        </w:rPr>
        <w:t>乐山</w:t>
      </w:r>
      <w:r>
        <w:rPr>
          <w:rFonts w:ascii="Times New Roman" w:hAnsi="Times New Roman" w:eastAsia="仿宋_GB2312" w:cs="Times New Roman"/>
          <w:b w:val="0"/>
          <w:bCs w:val="0"/>
          <w:strike w:val="0"/>
          <w:dstrike w:val="0"/>
          <w:color w:val="auto"/>
          <w:sz w:val="32"/>
          <w:szCs w:val="32"/>
          <w:highlight w:val="none"/>
          <w:u w:val="none"/>
        </w:rPr>
        <w:t>传统优势产业、新兴产业、未来产业领域的</w:t>
      </w:r>
      <w:r>
        <w:rPr>
          <w:rFonts w:hint="eastAsia" w:ascii="Times New Roman" w:hAnsi="Times New Roman" w:eastAsia="仿宋_GB2312" w:cs="Times New Roman"/>
          <w:b w:val="0"/>
          <w:bCs w:val="0"/>
          <w:strike w:val="0"/>
          <w:dstrike w:val="0"/>
          <w:color w:val="auto"/>
          <w:sz w:val="32"/>
          <w:szCs w:val="32"/>
          <w:highlight w:val="none"/>
          <w:u w:val="none"/>
        </w:rPr>
        <w:t>中试</w:t>
      </w:r>
      <w:r>
        <w:rPr>
          <w:rFonts w:ascii="Times New Roman" w:hAnsi="Times New Roman" w:eastAsia="仿宋_GB2312" w:cs="Times New Roman"/>
          <w:b w:val="0"/>
          <w:bCs w:val="0"/>
          <w:strike w:val="0"/>
          <w:dstrike w:val="0"/>
          <w:color w:val="auto"/>
          <w:sz w:val="32"/>
          <w:szCs w:val="32"/>
          <w:highlight w:val="none"/>
          <w:u w:val="none"/>
        </w:rPr>
        <w:t>熟化、中试放大等产业化前端</w:t>
      </w:r>
      <w:r>
        <w:rPr>
          <w:rFonts w:hint="eastAsia" w:ascii="Times New Roman" w:hAnsi="Times New Roman" w:eastAsia="仿宋_GB2312" w:cs="Times New Roman"/>
          <w:b w:val="0"/>
          <w:bCs w:val="0"/>
          <w:strike w:val="0"/>
          <w:dstrike w:val="0"/>
          <w:color w:val="auto"/>
          <w:sz w:val="32"/>
          <w:szCs w:val="32"/>
          <w:highlight w:val="none"/>
          <w:u w:val="none"/>
        </w:rPr>
        <w:t>中试</w:t>
      </w:r>
      <w:r>
        <w:rPr>
          <w:rFonts w:ascii="Times New Roman" w:hAnsi="Times New Roman" w:eastAsia="仿宋_GB2312" w:cs="Times New Roman"/>
          <w:b w:val="0"/>
          <w:bCs w:val="0"/>
          <w:strike w:val="0"/>
          <w:dstrike w:val="0"/>
          <w:color w:val="auto"/>
          <w:sz w:val="32"/>
          <w:szCs w:val="32"/>
          <w:highlight w:val="none"/>
          <w:u w:val="none"/>
        </w:rPr>
        <w:t>项目，以及技术水平高、市场前景良好、经济社会效益显著、具有引领示范效应的科技成果转化项目。</w:t>
      </w:r>
    </w:p>
    <w:p w14:paraId="39031D6E">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2.申报要求</w:t>
      </w:r>
    </w:p>
    <w:p w14:paraId="28EF7F4F">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（1）</w:t>
      </w:r>
      <w:r>
        <w:rPr>
          <w:rFonts w:hint="eastAsia" w:ascii="Times New Roman" w:hAnsi="Times New Roman" w:eastAsia="仿宋_GB2312" w:cs="Times New Roman"/>
          <w:b w:val="0"/>
          <w:bCs w:val="0"/>
          <w:strike w:val="0"/>
          <w:dstrike w:val="0"/>
          <w:color w:val="auto"/>
          <w:sz w:val="32"/>
          <w:szCs w:val="32"/>
          <w:highlight w:val="none"/>
          <w:u w:val="none"/>
          <w:lang w:eastAsia="zh-CN"/>
        </w:rPr>
        <w:t>乐山市</w:t>
      </w:r>
      <w:r>
        <w:rPr>
          <w:rFonts w:ascii="Times New Roman" w:hAnsi="Times New Roman" w:eastAsia="仿宋_GB2312" w:cs="Times New Roman"/>
          <w:b w:val="0"/>
          <w:bCs w:val="0"/>
          <w:strike w:val="0"/>
          <w:dstrike w:val="0"/>
          <w:color w:val="auto"/>
          <w:sz w:val="32"/>
          <w:szCs w:val="32"/>
          <w:highlight w:val="none"/>
          <w:u w:val="none"/>
        </w:rPr>
        <w:t>注册运营的企业作为项目第一承担单位，与四川大学二级单位联合申报</w:t>
      </w:r>
      <w:r>
        <w:rPr>
          <w:rFonts w:hint="eastAsia" w:ascii="Times New Roman" w:hAnsi="Times New Roman" w:eastAsia="仿宋_GB2312" w:cs="Times New Roman"/>
          <w:b w:val="0"/>
          <w:bCs w:val="0"/>
          <w:strike w:val="0"/>
          <w:dstrike w:val="0"/>
          <w:color w:val="auto"/>
          <w:sz w:val="32"/>
          <w:szCs w:val="32"/>
          <w:highlight w:val="none"/>
          <w:u w:val="none"/>
          <w:lang w:eastAsia="zh-CN"/>
        </w:rPr>
        <w:t>，其中</w:t>
      </w:r>
      <w:r>
        <w:rPr>
          <w:rFonts w:hint="eastAsia" w:ascii="Times New Roman" w:hAnsi="Times New Roman" w:eastAsia="仿宋_GB2312" w:cs="Times New Roman"/>
          <w:b w:val="0"/>
          <w:bCs w:val="0"/>
          <w:strike w:val="0"/>
          <w:dstrike w:val="0"/>
          <w:color w:val="auto"/>
          <w:sz w:val="32"/>
          <w:szCs w:val="32"/>
          <w:highlight w:val="none"/>
          <w:u w:val="none"/>
          <w:lang w:val="en-US" w:eastAsia="zh-CN"/>
        </w:rPr>
        <w:t>，作为第一承担单位的企业必须是</w:t>
      </w:r>
      <w:r>
        <w:rPr>
          <w:rFonts w:hint="eastAsia" w:ascii="Times New Roman" w:hAnsi="Times New Roman" w:eastAsia="仿宋_GB2312" w:cs="Times New Roman"/>
          <w:b w:val="0"/>
          <w:bCs w:val="0"/>
          <w:strike w:val="0"/>
          <w:dstrike w:val="0"/>
          <w:color w:val="auto"/>
          <w:sz w:val="32"/>
          <w:szCs w:val="32"/>
          <w:highlight w:val="none"/>
          <w:u w:val="none"/>
          <w:lang w:eastAsia="zh-CN"/>
        </w:rPr>
        <w:t>有效期内高新技术企业</w:t>
      </w:r>
      <w:r>
        <w:rPr>
          <w:rFonts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lang w:eastAsia="zh-CN"/>
        </w:rPr>
        <w:t>科技型中小企业、</w:t>
      </w:r>
      <w:r>
        <w:rPr>
          <w:rFonts w:hint="eastAsia" w:ascii="Times New Roman" w:hAnsi="Times New Roman" w:eastAsia="仿宋_GB2312" w:cs="Times New Roman"/>
          <w:b w:val="0"/>
          <w:bCs w:val="0"/>
          <w:strike w:val="0"/>
          <w:dstrike w:val="0"/>
          <w:color w:val="auto"/>
          <w:sz w:val="32"/>
          <w:szCs w:val="32"/>
          <w:highlight w:val="none"/>
          <w:u w:val="none"/>
          <w:lang w:val="en-US" w:eastAsia="zh-CN"/>
        </w:rPr>
        <w:t>瞪羚企业</w:t>
      </w:r>
      <w:r>
        <w:rPr>
          <w:rFonts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lang w:eastAsia="zh-CN"/>
        </w:rPr>
        <w:t>“专精特新”企业，并需提供佐证材料</w:t>
      </w:r>
      <w:r>
        <w:rPr>
          <w:rFonts w:ascii="Times New Roman" w:hAnsi="Times New Roman" w:eastAsia="仿宋_GB2312" w:cs="Times New Roman"/>
          <w:b w:val="0"/>
          <w:bCs w:val="0"/>
          <w:strike w:val="0"/>
          <w:dstrike w:val="0"/>
          <w:color w:val="auto"/>
          <w:sz w:val="32"/>
          <w:szCs w:val="32"/>
          <w:highlight w:val="none"/>
          <w:u w:val="none"/>
        </w:rPr>
        <w:t>；双方应有明确项目合作形式（如合作开发、技术转让</w:t>
      </w:r>
      <w:r>
        <w:rPr>
          <w:rFonts w:hint="eastAsia" w:ascii="Times New Roman" w:hAnsi="Times New Roman" w:eastAsia="仿宋_GB2312" w:cs="Times New Roman"/>
          <w:b w:val="0"/>
          <w:bCs w:val="0"/>
          <w:strike w:val="0"/>
          <w:dstrike w:val="0"/>
          <w:color w:val="auto"/>
          <w:sz w:val="32"/>
          <w:szCs w:val="32"/>
          <w:highlight w:val="none"/>
          <w:u w:val="none"/>
        </w:rPr>
        <w:t>、技术许可</w:t>
      </w:r>
      <w:r>
        <w:rPr>
          <w:rFonts w:ascii="Times New Roman" w:hAnsi="Times New Roman" w:eastAsia="仿宋_GB2312" w:cs="Times New Roman"/>
          <w:b w:val="0"/>
          <w:bCs w:val="0"/>
          <w:strike w:val="0"/>
          <w:dstrike w:val="0"/>
          <w:color w:val="auto"/>
          <w:sz w:val="32"/>
          <w:szCs w:val="32"/>
          <w:highlight w:val="none"/>
          <w:u w:val="none"/>
        </w:rPr>
        <w:t>等），并签订相应的协议</w:t>
      </w:r>
      <w:r>
        <w:rPr>
          <w:rFonts w:hint="eastAsia" w:ascii="Times New Roman" w:hAnsi="Times New Roman" w:eastAsia="仿宋_GB2312" w:cs="Times New Roman"/>
          <w:b w:val="0"/>
          <w:bCs w:val="0"/>
          <w:strike w:val="0"/>
          <w:dstrike w:val="0"/>
          <w:color w:val="auto"/>
          <w:sz w:val="32"/>
          <w:szCs w:val="32"/>
          <w:highlight w:val="none"/>
          <w:u w:val="none"/>
        </w:rPr>
        <w:t>合同</w:t>
      </w:r>
      <w:r>
        <w:rPr>
          <w:rFonts w:ascii="Times New Roman" w:hAnsi="Times New Roman" w:eastAsia="仿宋_GB2312" w:cs="Times New Roman"/>
          <w:b w:val="0"/>
          <w:bCs w:val="0"/>
          <w:strike w:val="0"/>
          <w:dstrike w:val="0"/>
          <w:color w:val="auto"/>
          <w:sz w:val="32"/>
          <w:szCs w:val="32"/>
          <w:highlight w:val="none"/>
          <w:u w:val="none"/>
        </w:rPr>
        <w:t>。知识产权归属清晰，权利义务明确，没有法律纠纷。</w:t>
      </w:r>
    </w:p>
    <w:p w14:paraId="0098CBE5">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（2）项目符合本指南要求，有较好基础和一定技术成熟度，项目实施过程中有明确的熟化、转化任务和目标，符合国家、省</w:t>
      </w:r>
      <w:r>
        <w:rPr>
          <w:rFonts w:hint="eastAsia" w:ascii="Times New Roman" w:hAnsi="Times New Roman" w:eastAsia="仿宋_GB2312" w:cs="Times New Roman"/>
          <w:b w:val="0"/>
          <w:bCs w:val="0"/>
          <w:strike w:val="0"/>
          <w:dstrike w:val="0"/>
          <w:color w:val="auto"/>
          <w:sz w:val="32"/>
          <w:szCs w:val="32"/>
          <w:highlight w:val="none"/>
          <w:u w:val="none"/>
          <w:lang w:eastAsia="zh-CN"/>
        </w:rPr>
        <w:t>、</w:t>
      </w:r>
      <w:r>
        <w:rPr>
          <w:rFonts w:ascii="Times New Roman" w:hAnsi="Times New Roman" w:eastAsia="仿宋_GB2312" w:cs="Times New Roman"/>
          <w:b w:val="0"/>
          <w:bCs w:val="0"/>
          <w:strike w:val="0"/>
          <w:dstrike w:val="0"/>
          <w:color w:val="auto"/>
          <w:sz w:val="32"/>
          <w:szCs w:val="32"/>
          <w:highlight w:val="none"/>
          <w:u w:val="none"/>
        </w:rPr>
        <w:t>市的产业技术政策。</w:t>
      </w:r>
    </w:p>
    <w:p w14:paraId="4B3B8131">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（3）项目应在产品性能、工艺技术方面有重大创新或突破，技术水平达到省内领先或国内先进，成果处于中试、初期应用或产业化阶段，且有较好的市场前景。</w:t>
      </w:r>
    </w:p>
    <w:p w14:paraId="4B2293C2">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（4）项目的成果来源，原则上是20</w:t>
      </w:r>
      <w:r>
        <w:rPr>
          <w:rFonts w:hint="eastAsia" w:ascii="Times New Roman" w:hAnsi="Times New Roman" w:eastAsia="仿宋_GB2312" w:cs="Times New Roman"/>
          <w:b w:val="0"/>
          <w:bCs w:val="0"/>
          <w:strike w:val="0"/>
          <w:dstrike w:val="0"/>
          <w:color w:val="auto"/>
          <w:sz w:val="32"/>
          <w:szCs w:val="32"/>
          <w:highlight w:val="none"/>
          <w:u w:val="none"/>
        </w:rPr>
        <w:t>20</w:t>
      </w:r>
      <w:r>
        <w:rPr>
          <w:rFonts w:ascii="Times New Roman" w:hAnsi="Times New Roman" w:eastAsia="仿宋_GB2312" w:cs="Times New Roman"/>
          <w:b w:val="0"/>
          <w:bCs w:val="0"/>
          <w:strike w:val="0"/>
          <w:dstrike w:val="0"/>
          <w:color w:val="auto"/>
          <w:sz w:val="32"/>
          <w:szCs w:val="32"/>
          <w:highlight w:val="none"/>
          <w:u w:val="none"/>
        </w:rPr>
        <w:t>年1月1日以后取得的研究成果。主要包括：获得国家、省、市科技计划支持所形成的科技成果；获得市级以上科技奖励、国家授权发明专利、医疗器械注册证、新药和新品种证书以及行业准入（许可）的科技成果；通过技术转移落户</w:t>
      </w:r>
      <w:r>
        <w:rPr>
          <w:rFonts w:hint="eastAsia" w:ascii="Times New Roman" w:hAnsi="Times New Roman" w:eastAsia="仿宋_GB2312" w:cs="Times New Roman"/>
          <w:b w:val="0"/>
          <w:bCs w:val="0"/>
          <w:strike w:val="0"/>
          <w:dstrike w:val="0"/>
          <w:color w:val="auto"/>
          <w:sz w:val="32"/>
          <w:szCs w:val="32"/>
          <w:highlight w:val="none"/>
          <w:u w:val="none"/>
          <w:lang w:eastAsia="zh-CN"/>
        </w:rPr>
        <w:t>乐山</w:t>
      </w:r>
      <w:r>
        <w:rPr>
          <w:rFonts w:ascii="Times New Roman" w:hAnsi="Times New Roman" w:eastAsia="仿宋_GB2312" w:cs="Times New Roman"/>
          <w:b w:val="0"/>
          <w:bCs w:val="0"/>
          <w:strike w:val="0"/>
          <w:dstrike w:val="0"/>
          <w:color w:val="auto"/>
          <w:sz w:val="32"/>
          <w:szCs w:val="32"/>
          <w:highlight w:val="none"/>
          <w:u w:val="none"/>
        </w:rPr>
        <w:t>的科技成果等</w:t>
      </w:r>
      <w:r>
        <w:rPr>
          <w:rFonts w:hint="eastAsia" w:ascii="Times New Roman" w:hAnsi="Times New Roman" w:eastAsia="仿宋_GB2312" w:cs="Times New Roman"/>
          <w:b w:val="0"/>
          <w:bCs w:val="0"/>
          <w:strike w:val="0"/>
          <w:dstrike w:val="0"/>
          <w:color w:val="auto"/>
          <w:sz w:val="32"/>
          <w:szCs w:val="32"/>
          <w:highlight w:val="none"/>
          <w:u w:val="none"/>
        </w:rPr>
        <w:t>。已获得过市级成果转化项目支持的不再申报。</w:t>
      </w:r>
    </w:p>
    <w:p w14:paraId="7B73E420">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jc w:val="both"/>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（5）</w:t>
      </w:r>
      <w:r>
        <w:rPr>
          <w:rFonts w:hint="eastAsia" w:ascii="Times New Roman" w:hAnsi="Times New Roman" w:eastAsia="仿宋_GB2312" w:cs="Times New Roman"/>
          <w:b w:val="0"/>
          <w:bCs w:val="0"/>
          <w:strike w:val="0"/>
          <w:dstrike w:val="0"/>
          <w:color w:val="auto"/>
          <w:sz w:val="32"/>
          <w:szCs w:val="32"/>
          <w:highlight w:val="none"/>
          <w:u w:val="none"/>
        </w:rPr>
        <w:t>中试项目，优先支持已认定的市级及以上中试平台建设主体申报。鼓励高校科研人员（团队）为促进科研成果转化，以产业化为目标在</w:t>
      </w:r>
      <w:r>
        <w:rPr>
          <w:rFonts w:hint="eastAsia" w:ascii="Times New Roman" w:hAnsi="Times New Roman" w:eastAsia="仿宋_GB2312" w:cs="Times New Roman"/>
          <w:b w:val="0"/>
          <w:bCs w:val="0"/>
          <w:strike w:val="0"/>
          <w:dstrike w:val="0"/>
          <w:color w:val="auto"/>
          <w:sz w:val="32"/>
          <w:szCs w:val="32"/>
          <w:highlight w:val="none"/>
          <w:u w:val="none"/>
          <w:lang w:eastAsia="zh-CN"/>
        </w:rPr>
        <w:t>乐山市</w:t>
      </w:r>
      <w:r>
        <w:rPr>
          <w:rFonts w:hint="eastAsia" w:ascii="Times New Roman" w:hAnsi="Times New Roman" w:eastAsia="仿宋_GB2312" w:cs="Times New Roman"/>
          <w:b w:val="0"/>
          <w:bCs w:val="0"/>
          <w:strike w:val="0"/>
          <w:dstrike w:val="0"/>
          <w:color w:val="auto"/>
          <w:sz w:val="32"/>
          <w:szCs w:val="32"/>
          <w:highlight w:val="none"/>
          <w:u w:val="none"/>
        </w:rPr>
        <w:t>设立公司，申报并实施中试项目。中试项目可在申报条件上据实予以适当放宽（高校科研人员或团队设立公司在申报中试项目时，不受上年度销售收入约束）。</w:t>
      </w:r>
    </w:p>
    <w:p w14:paraId="446AEC3F">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rPr>
        <w:t>6</w:t>
      </w:r>
      <w:r>
        <w:rPr>
          <w:rFonts w:ascii="Times New Roman" w:hAnsi="Times New Roman" w:eastAsia="仿宋_GB2312" w:cs="Times New Roman"/>
          <w:b w:val="0"/>
          <w:bCs w:val="0"/>
          <w:strike w:val="0"/>
          <w:dstrike w:val="0"/>
          <w:color w:val="auto"/>
          <w:sz w:val="32"/>
          <w:szCs w:val="32"/>
          <w:highlight w:val="none"/>
          <w:u w:val="none"/>
        </w:rPr>
        <w:t>）成果转化项目</w:t>
      </w:r>
      <w:r>
        <w:rPr>
          <w:rFonts w:hint="eastAsia"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lang w:eastAsia="zh-CN"/>
        </w:rPr>
        <w:t>乐山市</w:t>
      </w:r>
      <w:r>
        <w:rPr>
          <w:rFonts w:ascii="Times New Roman" w:hAnsi="Times New Roman" w:eastAsia="仿宋_GB2312" w:cs="Times New Roman"/>
          <w:b w:val="0"/>
          <w:bCs w:val="0"/>
          <w:strike w:val="0"/>
          <w:dstrike w:val="0"/>
          <w:color w:val="auto"/>
          <w:sz w:val="32"/>
          <w:szCs w:val="32"/>
          <w:highlight w:val="none"/>
          <w:u w:val="none"/>
        </w:rPr>
        <w:t>申报单位上年度销售收入应达到1000万元以上（提供上年度企业审计报告），</w:t>
      </w:r>
      <w:r>
        <w:rPr>
          <w:rFonts w:hint="eastAsia" w:ascii="Times New Roman" w:hAnsi="Times New Roman" w:eastAsia="仿宋_GB2312" w:cs="Times New Roman"/>
          <w:b w:val="0"/>
          <w:bCs w:val="0"/>
          <w:strike w:val="0"/>
          <w:dstrike w:val="0"/>
          <w:color w:val="auto"/>
          <w:sz w:val="32"/>
          <w:szCs w:val="32"/>
          <w:highlight w:val="none"/>
          <w:u w:val="none"/>
        </w:rPr>
        <w:t>申请经费与自筹经费比例</w:t>
      </w:r>
      <w:r>
        <w:rPr>
          <w:rFonts w:ascii="Times New Roman" w:hAnsi="Times New Roman" w:eastAsia="仿宋_GB2312" w:cs="Times New Roman"/>
          <w:b w:val="0"/>
          <w:bCs w:val="0"/>
          <w:strike w:val="0"/>
          <w:dstrike w:val="0"/>
          <w:color w:val="auto"/>
          <w:sz w:val="32"/>
          <w:szCs w:val="32"/>
          <w:highlight w:val="none"/>
          <w:u w:val="none"/>
        </w:rPr>
        <w:t>不低于1</w:t>
      </w:r>
      <w:r>
        <w:rPr>
          <w:rFonts w:hint="eastAsia" w:ascii="Times New Roman" w:hAnsi="Times New Roman" w:eastAsia="仿宋_GB2312" w:cs="Times New Roman"/>
          <w:b w:val="0"/>
          <w:bCs w:val="0"/>
          <w:strike w:val="0"/>
          <w:dstrike w:val="0"/>
          <w:color w:val="auto"/>
          <w:sz w:val="32"/>
          <w:szCs w:val="32"/>
          <w:highlight w:val="none"/>
          <w:u w:val="none"/>
          <w:lang w:eastAsia="zh-CN"/>
        </w:rPr>
        <w:t>：</w:t>
      </w:r>
      <w:r>
        <w:rPr>
          <w:rFonts w:hint="eastAsia" w:ascii="Times New Roman" w:hAnsi="Times New Roman" w:eastAsia="仿宋_GB2312" w:cs="Times New Roman"/>
          <w:b w:val="0"/>
          <w:bCs w:val="0"/>
          <w:strike w:val="0"/>
          <w:dstrike w:val="0"/>
          <w:color w:val="auto"/>
          <w:sz w:val="32"/>
          <w:szCs w:val="32"/>
          <w:highlight w:val="none"/>
          <w:u w:val="none"/>
          <w:lang w:val="en-US" w:eastAsia="zh-CN"/>
        </w:rPr>
        <w:t>2</w:t>
      </w:r>
      <w:r>
        <w:rPr>
          <w:rFonts w:ascii="Times New Roman" w:hAnsi="Times New Roman" w:eastAsia="仿宋_GB2312" w:cs="Times New Roman"/>
          <w:b w:val="0"/>
          <w:bCs w:val="0"/>
          <w:strike w:val="0"/>
          <w:dstrike w:val="0"/>
          <w:color w:val="auto"/>
          <w:sz w:val="32"/>
          <w:szCs w:val="32"/>
          <w:highlight w:val="none"/>
          <w:u w:val="none"/>
        </w:rPr>
        <w:t>。</w:t>
      </w:r>
    </w:p>
    <w:p w14:paraId="67938405">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hint="eastAsia" w:ascii="Times New Roman" w:hAnsi="Times New Roman" w:eastAsia="仿宋_GB2312" w:cs="Times New Roman"/>
          <w:b w:val="0"/>
          <w:bCs w:val="0"/>
          <w:strike w:val="0"/>
          <w:dstrike w:val="0"/>
          <w:color w:val="auto"/>
          <w:sz w:val="32"/>
          <w:szCs w:val="32"/>
          <w:highlight w:val="none"/>
          <w:u w:val="none"/>
        </w:rPr>
        <w:t>（7）</w:t>
      </w:r>
      <w:r>
        <w:rPr>
          <w:rFonts w:ascii="Times New Roman" w:hAnsi="Times New Roman" w:eastAsia="仿宋_GB2312" w:cs="Times New Roman"/>
          <w:b w:val="0"/>
          <w:bCs w:val="0"/>
          <w:strike w:val="0"/>
          <w:dstrike w:val="0"/>
          <w:color w:val="auto"/>
          <w:sz w:val="32"/>
          <w:szCs w:val="32"/>
          <w:highlight w:val="none"/>
          <w:u w:val="none"/>
        </w:rPr>
        <w:t>按要求填报《</w:t>
      </w:r>
      <w:r>
        <w:rPr>
          <w:rFonts w:hint="eastAsia" w:ascii="Times New Roman" w:hAnsi="Times New Roman" w:eastAsia="仿宋_GB2312" w:cs="Times New Roman"/>
          <w:b w:val="0"/>
          <w:bCs w:val="0"/>
          <w:strike w:val="0"/>
          <w:dstrike w:val="0"/>
          <w:color w:val="auto"/>
          <w:sz w:val="32"/>
          <w:szCs w:val="32"/>
          <w:highlight w:val="none"/>
          <w:u w:val="none"/>
        </w:rPr>
        <w:t>四川大学</w:t>
      </w:r>
      <w:r>
        <w:rPr>
          <w:rFonts w:hint="eastAsia" w:ascii="Times New Roman" w:hAnsi="Times New Roman" w:eastAsia="仿宋_GB2312" w:cs="Times New Roman"/>
          <w:b w:val="0"/>
          <w:bCs w:val="0"/>
          <w:strike w:val="0"/>
          <w:dstrike w:val="0"/>
          <w:color w:val="auto"/>
          <w:sz w:val="32"/>
          <w:szCs w:val="32"/>
          <w:highlight w:val="none"/>
          <w:u w:val="none"/>
          <w:lang w:eastAsia="zh-CN"/>
        </w:rPr>
        <w:t>乐山</w:t>
      </w:r>
      <w:r>
        <w:rPr>
          <w:rFonts w:hint="eastAsia" w:ascii="Times New Roman" w:hAnsi="Times New Roman" w:eastAsia="仿宋_GB2312" w:cs="Times New Roman"/>
          <w:b w:val="0"/>
          <w:bCs w:val="0"/>
          <w:strike w:val="0"/>
          <w:dstrike w:val="0"/>
          <w:color w:val="auto"/>
          <w:sz w:val="32"/>
          <w:szCs w:val="32"/>
          <w:highlight w:val="none"/>
          <w:u w:val="none"/>
        </w:rPr>
        <w:t>市校</w:t>
      </w:r>
      <w:r>
        <w:rPr>
          <w:rFonts w:hint="eastAsia" w:ascii="Times New Roman" w:hAnsi="Times New Roman" w:eastAsia="仿宋_GB2312" w:cs="Times New Roman"/>
          <w:b w:val="0"/>
          <w:bCs w:val="0"/>
          <w:strike w:val="0"/>
          <w:dstrike w:val="0"/>
          <w:color w:val="auto"/>
          <w:sz w:val="32"/>
          <w:szCs w:val="32"/>
          <w:highlight w:val="none"/>
          <w:u w:val="none"/>
          <w:lang w:eastAsia="zh-CN"/>
        </w:rPr>
        <w:t>市</w:t>
      </w:r>
      <w:r>
        <w:rPr>
          <w:rFonts w:hint="eastAsia" w:ascii="Times New Roman" w:hAnsi="Times New Roman" w:eastAsia="仿宋_GB2312" w:cs="Times New Roman"/>
          <w:b w:val="0"/>
          <w:bCs w:val="0"/>
          <w:strike w:val="0"/>
          <w:dstrike w:val="0"/>
          <w:color w:val="auto"/>
          <w:sz w:val="32"/>
          <w:szCs w:val="32"/>
          <w:highlight w:val="none"/>
          <w:u w:val="none"/>
        </w:rPr>
        <w:t>合作</w:t>
      </w:r>
      <w:r>
        <w:rPr>
          <w:rFonts w:hint="eastAsia" w:ascii="Times New Roman" w:hAnsi="Times New Roman" w:eastAsia="仿宋_GB2312" w:cs="Times New Roman"/>
          <w:b w:val="0"/>
          <w:bCs w:val="0"/>
          <w:strike w:val="0"/>
          <w:dstrike w:val="0"/>
          <w:color w:val="auto"/>
          <w:sz w:val="32"/>
          <w:szCs w:val="32"/>
          <w:highlight w:val="none"/>
          <w:u w:val="none"/>
          <w:lang w:eastAsia="zh-CN"/>
        </w:rPr>
        <w:t>专项资金</w:t>
      </w:r>
      <w:r>
        <w:rPr>
          <w:rFonts w:hint="eastAsia" w:ascii="Times New Roman" w:hAnsi="Times New Roman" w:eastAsia="仿宋_GB2312" w:cs="Times New Roman"/>
          <w:b w:val="0"/>
          <w:bCs w:val="0"/>
          <w:strike w:val="0"/>
          <w:dstrike w:val="0"/>
          <w:color w:val="auto"/>
          <w:sz w:val="32"/>
          <w:szCs w:val="32"/>
          <w:highlight w:val="none"/>
          <w:u w:val="none"/>
        </w:rPr>
        <w:t>项目申报书</w:t>
      </w:r>
      <w:r>
        <w:rPr>
          <w:rFonts w:hint="eastAsia" w:ascii="Times New Roman" w:hAnsi="Times New Roman" w:eastAsia="仿宋_GB2312" w:cs="Times New Roman"/>
          <w:b w:val="0"/>
          <w:bCs w:val="0"/>
          <w:strike w:val="0"/>
          <w:dstrike w:val="0"/>
          <w:color w:val="auto"/>
          <w:sz w:val="32"/>
          <w:szCs w:val="32"/>
          <w:highlight w:val="none"/>
          <w:u w:val="none"/>
          <w:lang w:eastAsia="zh-CN"/>
        </w:rPr>
        <w:t>（科技</w:t>
      </w:r>
      <w:r>
        <w:rPr>
          <w:rFonts w:hint="eastAsia" w:ascii="Times New Roman" w:hAnsi="Times New Roman" w:eastAsia="仿宋_GB2312" w:cs="Times New Roman"/>
          <w:b w:val="0"/>
          <w:bCs w:val="0"/>
          <w:strike w:val="0"/>
          <w:dstrike w:val="0"/>
          <w:color w:val="auto"/>
          <w:sz w:val="32"/>
          <w:szCs w:val="32"/>
          <w:highlight w:val="none"/>
          <w:u w:val="none"/>
        </w:rPr>
        <w:t>成果转化</w:t>
      </w:r>
      <w:r>
        <w:rPr>
          <w:rFonts w:hint="eastAsia" w:ascii="Times New Roman" w:hAnsi="Times New Roman" w:eastAsia="仿宋_GB2312" w:cs="Times New Roman"/>
          <w:b w:val="0"/>
          <w:bCs w:val="0"/>
          <w:strike w:val="0"/>
          <w:dstrike w:val="0"/>
          <w:color w:val="auto"/>
          <w:sz w:val="32"/>
          <w:szCs w:val="32"/>
          <w:highlight w:val="none"/>
          <w:u w:val="none"/>
          <w:lang w:eastAsia="zh-CN"/>
        </w:rPr>
        <w:t>项目）</w:t>
      </w:r>
      <w:r>
        <w:rPr>
          <w:rFonts w:ascii="Times New Roman" w:hAnsi="Times New Roman" w:eastAsia="仿宋_GB2312" w:cs="Times New Roman"/>
          <w:b w:val="0"/>
          <w:bCs w:val="0"/>
          <w:strike w:val="0"/>
          <w:dstrike w:val="0"/>
          <w:color w:val="auto"/>
          <w:sz w:val="32"/>
          <w:szCs w:val="32"/>
          <w:highlight w:val="none"/>
          <w:u w:val="none"/>
        </w:rPr>
        <w:t>》。经费必须设立专账，专款专用。</w:t>
      </w:r>
    </w:p>
    <w:p w14:paraId="39FBFB8A">
      <w:pPr>
        <w:keepNext w:val="0"/>
        <w:keepLines w:val="0"/>
        <w:pageBreakBefore w:val="0"/>
        <w:widowControl w:val="0"/>
        <w:kinsoku/>
        <w:wordWrap/>
        <w:overflowPunct/>
        <w:topLinePunct w:val="0"/>
        <w:autoSpaceDE/>
        <w:autoSpaceDN/>
        <w:bidi w:val="0"/>
        <w:adjustRightInd/>
        <w:snapToGrid/>
        <w:spacing w:line="240" w:lineRule="auto"/>
        <w:ind w:left="0" w:firstLine="632" w:firstLineChars="200"/>
        <w:textAlignment w:val="auto"/>
        <w:rPr>
          <w:rFonts w:ascii="楷体_GB2312" w:hAnsi="楷体_GB2312" w:eastAsia="楷体_GB2312" w:cs="楷体_GB2312"/>
          <w:b w:val="0"/>
          <w:bCs w:val="0"/>
          <w:strike w:val="0"/>
          <w:dstrike w:val="0"/>
          <w:color w:val="auto"/>
          <w:kern w:val="0"/>
          <w:sz w:val="32"/>
          <w:szCs w:val="32"/>
          <w:highlight w:val="none"/>
          <w:u w:val="none"/>
        </w:rPr>
      </w:pPr>
      <w:r>
        <w:rPr>
          <w:rFonts w:ascii="楷体_GB2312" w:hAnsi="楷体_GB2312" w:eastAsia="楷体_GB2312" w:cs="楷体_GB2312"/>
          <w:b w:val="0"/>
          <w:bCs w:val="0"/>
          <w:strike w:val="0"/>
          <w:dstrike w:val="0"/>
          <w:color w:val="auto"/>
          <w:kern w:val="0"/>
          <w:sz w:val="32"/>
          <w:szCs w:val="32"/>
          <w:highlight w:val="none"/>
          <w:u w:val="none"/>
        </w:rPr>
        <w:t>（三）</w:t>
      </w:r>
      <w:r>
        <w:rPr>
          <w:rFonts w:hint="eastAsia" w:ascii="楷体_GB2312" w:hAnsi="楷体_GB2312" w:eastAsia="楷体_GB2312" w:cs="楷体_GB2312"/>
          <w:b w:val="0"/>
          <w:bCs w:val="0"/>
          <w:strike w:val="0"/>
          <w:dstrike w:val="0"/>
          <w:color w:val="auto"/>
          <w:kern w:val="0"/>
          <w:sz w:val="32"/>
          <w:szCs w:val="32"/>
          <w:highlight w:val="none"/>
          <w:u w:val="none"/>
          <w:lang w:eastAsia="zh-CN"/>
        </w:rPr>
        <w:t>创新平台建设项目</w:t>
      </w:r>
    </w:p>
    <w:p w14:paraId="245C2E4B">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1.支持范围</w:t>
      </w:r>
    </w:p>
    <w:p w14:paraId="5D3389ED">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hint="eastAsia" w:ascii="仿宋" w:hAnsi="仿宋" w:eastAsia="仿宋" w:cs="仿宋"/>
          <w:b w:val="0"/>
          <w:bCs w:val="0"/>
          <w:strike w:val="0"/>
          <w:dstrike w:val="0"/>
          <w:color w:val="auto"/>
          <w:sz w:val="32"/>
          <w:szCs w:val="32"/>
          <w:highlight w:val="none"/>
          <w:u w:val="none"/>
          <w:lang w:eastAsia="zh-CN"/>
        </w:rPr>
      </w:pPr>
      <w:r>
        <w:rPr>
          <w:rFonts w:hint="eastAsia" w:ascii="仿宋" w:hAnsi="仿宋" w:eastAsia="仿宋" w:cs="仿宋"/>
          <w:b w:val="0"/>
          <w:bCs w:val="0"/>
          <w:strike w:val="0"/>
          <w:dstrike w:val="0"/>
          <w:color w:val="auto"/>
          <w:sz w:val="32"/>
          <w:szCs w:val="32"/>
          <w:highlight w:val="none"/>
          <w:u w:val="none"/>
          <w:lang w:eastAsia="zh-CN"/>
        </w:rPr>
        <w:t>聚焦省市重点部署及产业创新需求，支持乐山企事业单位联合四川大学，围绕技术创新、成果转化与产业化、条件保障</w:t>
      </w:r>
      <w:r>
        <w:rPr>
          <w:rFonts w:hint="eastAsia" w:ascii="仿宋" w:hAnsi="仿宋" w:eastAsia="仿宋" w:cs="仿宋"/>
          <w:b w:val="0"/>
          <w:bCs w:val="0"/>
          <w:strike w:val="0"/>
          <w:dstrike w:val="0"/>
          <w:color w:val="auto"/>
          <w:sz w:val="32"/>
          <w:szCs w:val="32"/>
          <w:highlight w:val="none"/>
          <w:u w:val="none"/>
          <w:lang w:val="en-US" w:eastAsia="zh-CN"/>
        </w:rPr>
        <w:t>三</w:t>
      </w:r>
      <w:r>
        <w:rPr>
          <w:rFonts w:hint="eastAsia" w:ascii="仿宋" w:hAnsi="仿宋" w:eastAsia="仿宋" w:cs="仿宋"/>
          <w:b w:val="0"/>
          <w:bCs w:val="0"/>
          <w:strike w:val="0"/>
          <w:dstrike w:val="0"/>
          <w:color w:val="auto"/>
          <w:sz w:val="32"/>
          <w:szCs w:val="32"/>
          <w:highlight w:val="none"/>
          <w:u w:val="none"/>
          <w:lang w:eastAsia="zh-CN"/>
        </w:rPr>
        <w:t>大定位共建创新平台；支持建设面向公众普及科技知识、传播科学思想、弘扬科学精神的科普载体。</w:t>
      </w:r>
    </w:p>
    <w:p w14:paraId="1DE6D41E">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2.申报要求</w:t>
      </w:r>
    </w:p>
    <w:p w14:paraId="4677A907">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ascii="Times New Roman" w:hAnsi="Times New Roman" w:eastAsia="仿宋_GB2312" w:cs="Times New Roman"/>
          <w:b w:val="0"/>
          <w:bCs w:val="0"/>
          <w:strike w:val="0"/>
          <w:dstrike w:val="0"/>
          <w:color w:val="auto"/>
          <w:sz w:val="32"/>
          <w:szCs w:val="32"/>
          <w:highlight w:val="none"/>
          <w:u w:val="none"/>
        </w:rPr>
        <w:t>（1）</w:t>
      </w:r>
      <w:r>
        <w:rPr>
          <w:rFonts w:hint="eastAsia" w:ascii="Times New Roman" w:hAnsi="Times New Roman" w:eastAsia="仿宋_GB2312" w:cs="Times New Roman"/>
          <w:b w:val="0"/>
          <w:bCs w:val="0"/>
          <w:strike w:val="0"/>
          <w:dstrike w:val="0"/>
          <w:color w:val="auto"/>
          <w:sz w:val="32"/>
          <w:szCs w:val="32"/>
          <w:highlight w:val="none"/>
          <w:u w:val="none"/>
        </w:rPr>
        <w:t>项目第一承担单位必须为在乐山市注册、具有独立法人资格、具备科技研发或科技服务能力的企事业单位（高校不在此范围）与四川大学二级单位联合申报</w:t>
      </w:r>
      <w:r>
        <w:rPr>
          <w:rFonts w:hint="eastAsia" w:ascii="Times New Roman" w:hAnsi="Times New Roman" w:eastAsia="仿宋_GB2312" w:cs="Times New Roman"/>
          <w:b w:val="0"/>
          <w:bCs w:val="0"/>
          <w:strike w:val="0"/>
          <w:dstrike w:val="0"/>
          <w:color w:val="auto"/>
          <w:sz w:val="32"/>
          <w:szCs w:val="32"/>
          <w:highlight w:val="none"/>
          <w:u w:val="none"/>
          <w:lang w:eastAsia="zh-CN"/>
        </w:rPr>
        <w:t>，其中</w:t>
      </w:r>
      <w:r>
        <w:rPr>
          <w:rFonts w:hint="eastAsia" w:ascii="Times New Roman" w:hAnsi="Times New Roman" w:eastAsia="仿宋_GB2312" w:cs="Times New Roman"/>
          <w:b w:val="0"/>
          <w:bCs w:val="0"/>
          <w:strike w:val="0"/>
          <w:dstrike w:val="0"/>
          <w:color w:val="auto"/>
          <w:sz w:val="32"/>
          <w:szCs w:val="32"/>
          <w:highlight w:val="none"/>
          <w:u w:val="none"/>
          <w:lang w:val="en-US" w:eastAsia="zh-CN"/>
        </w:rPr>
        <w:t>，作为第一承担单位的企业必须是</w:t>
      </w:r>
      <w:r>
        <w:rPr>
          <w:rFonts w:hint="eastAsia" w:ascii="Times New Roman" w:hAnsi="Times New Roman" w:eastAsia="仿宋_GB2312" w:cs="Times New Roman"/>
          <w:b w:val="0"/>
          <w:bCs w:val="0"/>
          <w:strike w:val="0"/>
          <w:dstrike w:val="0"/>
          <w:color w:val="auto"/>
          <w:sz w:val="32"/>
          <w:szCs w:val="32"/>
          <w:highlight w:val="none"/>
          <w:u w:val="none"/>
          <w:lang w:eastAsia="zh-CN"/>
        </w:rPr>
        <w:t>有效期内高新技术企业</w:t>
      </w:r>
      <w:r>
        <w:rPr>
          <w:rFonts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lang w:eastAsia="zh-CN"/>
        </w:rPr>
        <w:t>科技型中小企业、</w:t>
      </w:r>
      <w:r>
        <w:rPr>
          <w:rFonts w:hint="eastAsia" w:ascii="Times New Roman" w:hAnsi="Times New Roman" w:eastAsia="仿宋_GB2312" w:cs="Times New Roman"/>
          <w:b w:val="0"/>
          <w:bCs w:val="0"/>
          <w:strike w:val="0"/>
          <w:dstrike w:val="0"/>
          <w:color w:val="auto"/>
          <w:sz w:val="32"/>
          <w:szCs w:val="32"/>
          <w:highlight w:val="none"/>
          <w:u w:val="none"/>
          <w:lang w:val="en-US" w:eastAsia="zh-CN"/>
        </w:rPr>
        <w:t>瞪羚企业</w:t>
      </w:r>
      <w:r>
        <w:rPr>
          <w:rFonts w:ascii="Times New Roman" w:hAnsi="Times New Roman" w:eastAsia="仿宋_GB2312" w:cs="Times New Roman"/>
          <w:b w:val="0"/>
          <w:bCs w:val="0"/>
          <w:strike w:val="0"/>
          <w:dstrike w:val="0"/>
          <w:color w:val="auto"/>
          <w:sz w:val="32"/>
          <w:szCs w:val="32"/>
          <w:highlight w:val="none"/>
          <w:u w:val="none"/>
        </w:rPr>
        <w:t>、</w:t>
      </w:r>
      <w:r>
        <w:rPr>
          <w:rFonts w:hint="eastAsia" w:ascii="Times New Roman" w:hAnsi="Times New Roman" w:eastAsia="仿宋_GB2312" w:cs="Times New Roman"/>
          <w:b w:val="0"/>
          <w:bCs w:val="0"/>
          <w:strike w:val="0"/>
          <w:dstrike w:val="0"/>
          <w:color w:val="auto"/>
          <w:sz w:val="32"/>
          <w:szCs w:val="32"/>
          <w:highlight w:val="none"/>
          <w:u w:val="none"/>
          <w:lang w:eastAsia="zh-CN"/>
        </w:rPr>
        <w:t>“专精特新”企业，并需提供佐证材料；</w:t>
      </w:r>
      <w:r>
        <w:rPr>
          <w:rFonts w:ascii="Times New Roman" w:hAnsi="Times New Roman" w:eastAsia="仿宋_GB2312" w:cs="Times New Roman"/>
          <w:b w:val="0"/>
          <w:bCs w:val="0"/>
          <w:strike w:val="0"/>
          <w:dstrike w:val="0"/>
          <w:color w:val="auto"/>
          <w:sz w:val="32"/>
          <w:szCs w:val="32"/>
          <w:highlight w:val="none"/>
          <w:u w:val="none"/>
        </w:rPr>
        <w:t>双方签订相应的合同协议，知识产权归属清晰，权利义务明确，没有法律纠纷。</w:t>
      </w:r>
    </w:p>
    <w:p w14:paraId="6F195359">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hint="eastAsia" w:ascii="Times New Roman" w:hAnsi="Times New Roman" w:eastAsia="仿宋_GB2312" w:cs="Times New Roman"/>
          <w:b w:val="0"/>
          <w:bCs w:val="0"/>
          <w:strike w:val="0"/>
          <w:dstrike w:val="0"/>
          <w:color w:val="auto"/>
          <w:sz w:val="32"/>
          <w:szCs w:val="32"/>
          <w:highlight w:val="none"/>
          <w:u w:val="none"/>
        </w:rPr>
      </w:pPr>
      <w:r>
        <w:rPr>
          <w:rFonts w:hint="eastAsia" w:ascii="Times New Roman" w:hAnsi="Times New Roman" w:eastAsia="仿宋_GB2312" w:cs="Times New Roman"/>
          <w:b w:val="0"/>
          <w:bCs w:val="0"/>
          <w:strike w:val="0"/>
          <w:dstrike w:val="0"/>
          <w:color w:val="auto"/>
          <w:sz w:val="32"/>
          <w:szCs w:val="32"/>
          <w:highlight w:val="none"/>
          <w:u w:val="none"/>
        </w:rPr>
        <w:t>（2）第一承担单位为企业的，须提供一定金额的自筹经费。</w:t>
      </w:r>
      <w:r>
        <w:rPr>
          <w:rFonts w:hint="eastAsia" w:ascii="Times New Roman" w:hAnsi="Times New Roman" w:eastAsia="仿宋_GB2312" w:cs="Times New Roman"/>
          <w:b w:val="0"/>
          <w:bCs w:val="0"/>
          <w:strike w:val="0"/>
          <w:dstrike w:val="0"/>
          <w:color w:val="auto"/>
          <w:sz w:val="32"/>
          <w:szCs w:val="32"/>
          <w:highlight w:val="none"/>
          <w:u w:val="none"/>
          <w:lang w:eastAsia="zh-CN"/>
        </w:rPr>
        <w:t>项目</w:t>
      </w:r>
      <w:r>
        <w:rPr>
          <w:rFonts w:hint="eastAsia" w:ascii="Times New Roman" w:hAnsi="Times New Roman" w:eastAsia="仿宋_GB2312" w:cs="Times New Roman"/>
          <w:b w:val="0"/>
          <w:bCs w:val="0"/>
          <w:strike w:val="0"/>
          <w:dstrike w:val="0"/>
          <w:color w:val="auto"/>
          <w:sz w:val="32"/>
          <w:szCs w:val="32"/>
          <w:highlight w:val="none"/>
          <w:u w:val="none"/>
        </w:rPr>
        <w:t>申请经费与自筹经费比例</w:t>
      </w:r>
      <w:r>
        <w:rPr>
          <w:rFonts w:ascii="Times New Roman" w:hAnsi="Times New Roman" w:eastAsia="仿宋_GB2312" w:cs="Times New Roman"/>
          <w:b w:val="0"/>
          <w:bCs w:val="0"/>
          <w:strike w:val="0"/>
          <w:dstrike w:val="0"/>
          <w:color w:val="auto"/>
          <w:sz w:val="32"/>
          <w:szCs w:val="32"/>
          <w:highlight w:val="none"/>
          <w:u w:val="none"/>
        </w:rPr>
        <w:t>不低于1</w:t>
      </w:r>
      <w:r>
        <w:rPr>
          <w:rFonts w:hint="eastAsia" w:ascii="Times New Roman" w:hAnsi="Times New Roman" w:eastAsia="仿宋_GB2312" w:cs="Times New Roman"/>
          <w:b w:val="0"/>
          <w:bCs w:val="0"/>
          <w:strike w:val="0"/>
          <w:dstrike w:val="0"/>
          <w:color w:val="auto"/>
          <w:sz w:val="32"/>
          <w:szCs w:val="32"/>
          <w:highlight w:val="none"/>
          <w:u w:val="none"/>
          <w:lang w:eastAsia="zh-CN"/>
        </w:rPr>
        <w:t>：</w:t>
      </w:r>
      <w:r>
        <w:rPr>
          <w:rFonts w:hint="eastAsia" w:ascii="Times New Roman" w:hAnsi="Times New Roman" w:eastAsia="仿宋_GB2312" w:cs="Times New Roman"/>
          <w:b w:val="0"/>
          <w:bCs w:val="0"/>
          <w:strike w:val="0"/>
          <w:dstrike w:val="0"/>
          <w:color w:val="auto"/>
          <w:sz w:val="32"/>
          <w:szCs w:val="32"/>
          <w:highlight w:val="none"/>
          <w:u w:val="none"/>
          <w:lang w:val="en-US" w:eastAsia="zh-CN"/>
        </w:rPr>
        <w:t>2</w:t>
      </w:r>
      <w:r>
        <w:rPr>
          <w:rFonts w:hint="eastAsia" w:ascii="Times New Roman" w:hAnsi="Times New Roman" w:eastAsia="仿宋_GB2312" w:cs="Times New Roman"/>
          <w:b w:val="0"/>
          <w:bCs w:val="0"/>
          <w:strike w:val="0"/>
          <w:dstrike w:val="0"/>
          <w:color w:val="auto"/>
          <w:sz w:val="32"/>
          <w:szCs w:val="32"/>
          <w:highlight w:val="none"/>
          <w:u w:val="none"/>
        </w:rPr>
        <w:t>，</w:t>
      </w:r>
      <w:bookmarkStart w:id="33" w:name="_GoBack"/>
      <w:bookmarkEnd w:id="33"/>
      <w:r>
        <w:rPr>
          <w:rFonts w:hint="eastAsia" w:ascii="Times New Roman" w:hAnsi="Times New Roman" w:eastAsia="仿宋_GB2312" w:cs="Times New Roman"/>
          <w:b w:val="0"/>
          <w:bCs w:val="0"/>
          <w:strike w:val="0"/>
          <w:dstrike w:val="0"/>
          <w:color w:val="auto"/>
          <w:sz w:val="32"/>
          <w:szCs w:val="32"/>
          <w:highlight w:val="none"/>
          <w:u w:val="none"/>
        </w:rPr>
        <w:t>建设平台是科技创新平台或科普</w:t>
      </w:r>
      <w:r>
        <w:rPr>
          <w:rFonts w:hint="eastAsia" w:ascii="Times New Roman" w:hAnsi="Times New Roman" w:eastAsia="仿宋_GB2312" w:cs="Times New Roman"/>
          <w:b w:val="0"/>
          <w:bCs w:val="0"/>
          <w:strike w:val="0"/>
          <w:dstrike w:val="0"/>
          <w:color w:val="auto"/>
          <w:sz w:val="32"/>
          <w:szCs w:val="32"/>
          <w:highlight w:val="none"/>
          <w:u w:val="none"/>
          <w:lang w:eastAsia="zh-CN"/>
        </w:rPr>
        <w:t>类</w:t>
      </w:r>
      <w:r>
        <w:rPr>
          <w:rFonts w:hint="eastAsia" w:ascii="Times New Roman" w:hAnsi="Times New Roman" w:eastAsia="仿宋_GB2312" w:cs="Times New Roman"/>
          <w:b w:val="0"/>
          <w:bCs w:val="0"/>
          <w:strike w:val="0"/>
          <w:dstrike w:val="0"/>
          <w:color w:val="auto"/>
          <w:sz w:val="32"/>
          <w:szCs w:val="32"/>
          <w:highlight w:val="none"/>
          <w:u w:val="none"/>
        </w:rPr>
        <w:t>平台，并按同类型省平台建设标准提供可供考核的建设指标。</w:t>
      </w:r>
    </w:p>
    <w:p w14:paraId="32EB76C0">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32" w:firstLineChars="200"/>
        <w:textAlignment w:val="auto"/>
        <w:rPr>
          <w:rFonts w:ascii="Times New Roman" w:hAnsi="Times New Roman" w:eastAsia="仿宋_GB2312" w:cs="Times New Roman"/>
          <w:b w:val="0"/>
          <w:bCs w:val="0"/>
          <w:strike w:val="0"/>
          <w:dstrike w:val="0"/>
          <w:color w:val="auto"/>
          <w:sz w:val="32"/>
          <w:szCs w:val="32"/>
          <w:highlight w:val="none"/>
          <w:u w:val="none"/>
        </w:rPr>
      </w:pPr>
      <w:r>
        <w:rPr>
          <w:rFonts w:hint="eastAsia" w:ascii="Times New Roman" w:hAnsi="Times New Roman" w:eastAsia="仿宋_GB2312" w:cs="Times New Roman"/>
          <w:b w:val="0"/>
          <w:bCs w:val="0"/>
          <w:strike w:val="0"/>
          <w:dstrike w:val="0"/>
          <w:color w:val="auto"/>
          <w:sz w:val="32"/>
          <w:szCs w:val="32"/>
          <w:highlight w:val="none"/>
          <w:u w:val="none"/>
        </w:rPr>
        <w:t>（3）按要求填报《四川大学乐山市校市合作专项资金项目申报书（创新平台建设项目）》。经费必须设立专账，专款专用。</w:t>
      </w:r>
    </w:p>
    <w:p w14:paraId="2C87B9BF">
      <w:pPr>
        <w:keepNext w:val="0"/>
        <w:keepLines w:val="0"/>
        <w:pageBreakBefore w:val="0"/>
        <w:kinsoku/>
        <w:wordWrap/>
        <w:overflowPunct/>
        <w:topLinePunct w:val="0"/>
        <w:autoSpaceDE/>
        <w:autoSpaceDN/>
        <w:bidi w:val="0"/>
        <w:adjustRightInd/>
        <w:snapToGrid/>
        <w:spacing w:line="240" w:lineRule="auto"/>
        <w:textAlignment w:val="auto"/>
        <w:rPr>
          <w:rFonts w:hint="default"/>
          <w:strike w:val="0"/>
          <w:dstrike w:val="0"/>
          <w:color w:val="auto"/>
          <w:highlight w:val="none"/>
          <w:u w:val="none"/>
          <w:lang w:val="en-US" w:eastAsia="zh-CN"/>
        </w:rPr>
      </w:pPr>
    </w:p>
    <w:p w14:paraId="62F24CCB">
      <w:pPr>
        <w:keepNext w:val="0"/>
        <w:keepLines w:val="0"/>
        <w:pageBreakBefore w:val="0"/>
        <w:kinsoku/>
        <w:wordWrap/>
        <w:overflowPunct/>
        <w:topLinePunct w:val="0"/>
        <w:autoSpaceDE/>
        <w:autoSpaceDN/>
        <w:bidi w:val="0"/>
        <w:adjustRightInd/>
        <w:snapToGrid/>
        <w:spacing w:line="240" w:lineRule="auto"/>
        <w:textAlignment w:val="auto"/>
      </w:pPr>
    </w:p>
    <w:sectPr>
      <w:footerReference r:id="rId3" w:type="default"/>
      <w:pgSz w:w="11906" w:h="16838"/>
      <w:pgMar w:top="2098" w:right="1531" w:bottom="1984" w:left="1531" w:header="851" w:footer="1587" w:gutter="0"/>
      <w:paperSrc/>
      <w:pgNumType w:fmt="decimal"/>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890E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BAE266">
                          <w:pPr>
                            <w:pStyle w:val="9"/>
                            <w:rPr>
                              <w:rFonts w:hint="eastAsia" w:asciiTheme="minorEastAsia" w:hAnsiTheme="minorEastAsia" w:eastAsiaTheme="minorEastAsia" w:cstheme="minorEastAsia"/>
                              <w:sz w:val="28"/>
                              <w:szCs w:val="52"/>
                            </w:rPr>
                          </w:pPr>
                          <w:r>
                            <w:rPr>
                              <w:rFonts w:hint="eastAsia" w:asciiTheme="minorEastAsia" w:hAnsiTheme="minorEastAsia" w:eastAsiaTheme="minorEastAsia" w:cstheme="minorEastAsia"/>
                              <w:sz w:val="28"/>
                              <w:szCs w:val="52"/>
                            </w:rPr>
                            <w:t xml:space="preserve">— </w:t>
                          </w:r>
                          <w:r>
                            <w:rPr>
                              <w:rFonts w:hint="eastAsia" w:asciiTheme="minorEastAsia" w:hAnsiTheme="minorEastAsia" w:eastAsiaTheme="minorEastAsia" w:cstheme="minorEastAsia"/>
                              <w:sz w:val="28"/>
                              <w:szCs w:val="52"/>
                            </w:rPr>
                            <w:fldChar w:fldCharType="begin"/>
                          </w:r>
                          <w:r>
                            <w:rPr>
                              <w:rFonts w:hint="eastAsia" w:asciiTheme="minorEastAsia" w:hAnsiTheme="minorEastAsia" w:eastAsiaTheme="minorEastAsia" w:cstheme="minorEastAsia"/>
                              <w:sz w:val="28"/>
                              <w:szCs w:val="52"/>
                            </w:rPr>
                            <w:instrText xml:space="preserve"> PAGE  \* MERGEFORMAT </w:instrText>
                          </w:r>
                          <w:r>
                            <w:rPr>
                              <w:rFonts w:hint="eastAsia" w:asciiTheme="minorEastAsia" w:hAnsiTheme="minorEastAsia" w:eastAsiaTheme="minorEastAsia" w:cstheme="minorEastAsia"/>
                              <w:sz w:val="28"/>
                              <w:szCs w:val="52"/>
                            </w:rPr>
                            <w:fldChar w:fldCharType="separate"/>
                          </w:r>
                          <w:r>
                            <w:rPr>
                              <w:rFonts w:hint="eastAsia" w:asciiTheme="minorEastAsia" w:hAnsiTheme="minorEastAsia" w:eastAsiaTheme="minorEastAsia" w:cstheme="minorEastAsia"/>
                              <w:sz w:val="28"/>
                              <w:szCs w:val="52"/>
                            </w:rPr>
                            <w:t>1</w:t>
                          </w:r>
                          <w:r>
                            <w:rPr>
                              <w:rFonts w:hint="eastAsia" w:asciiTheme="minorEastAsia" w:hAnsiTheme="minorEastAsia" w:eastAsiaTheme="minorEastAsia" w:cstheme="minorEastAsia"/>
                              <w:sz w:val="28"/>
                              <w:szCs w:val="52"/>
                            </w:rPr>
                            <w:fldChar w:fldCharType="end"/>
                          </w:r>
                          <w:r>
                            <w:rPr>
                              <w:rFonts w:hint="eastAsia" w:asciiTheme="minorEastAsia" w:hAnsiTheme="minorEastAsia" w:eastAsiaTheme="minorEastAsia" w:cstheme="minorEastAsia"/>
                              <w:sz w:val="28"/>
                              <w:szCs w:val="5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9BAE266">
                    <w:pPr>
                      <w:pStyle w:val="9"/>
                      <w:rPr>
                        <w:rFonts w:hint="eastAsia" w:asciiTheme="minorEastAsia" w:hAnsiTheme="minorEastAsia" w:eastAsiaTheme="minorEastAsia" w:cstheme="minorEastAsia"/>
                        <w:sz w:val="28"/>
                        <w:szCs w:val="52"/>
                      </w:rPr>
                    </w:pPr>
                    <w:r>
                      <w:rPr>
                        <w:rFonts w:hint="eastAsia" w:asciiTheme="minorEastAsia" w:hAnsiTheme="minorEastAsia" w:eastAsiaTheme="minorEastAsia" w:cstheme="minorEastAsia"/>
                        <w:sz w:val="28"/>
                        <w:szCs w:val="52"/>
                      </w:rPr>
                      <w:t xml:space="preserve">— </w:t>
                    </w:r>
                    <w:r>
                      <w:rPr>
                        <w:rFonts w:hint="eastAsia" w:asciiTheme="minorEastAsia" w:hAnsiTheme="minorEastAsia" w:eastAsiaTheme="minorEastAsia" w:cstheme="minorEastAsia"/>
                        <w:sz w:val="28"/>
                        <w:szCs w:val="52"/>
                      </w:rPr>
                      <w:fldChar w:fldCharType="begin"/>
                    </w:r>
                    <w:r>
                      <w:rPr>
                        <w:rFonts w:hint="eastAsia" w:asciiTheme="minorEastAsia" w:hAnsiTheme="minorEastAsia" w:eastAsiaTheme="minorEastAsia" w:cstheme="minorEastAsia"/>
                        <w:sz w:val="28"/>
                        <w:szCs w:val="52"/>
                      </w:rPr>
                      <w:instrText xml:space="preserve"> PAGE  \* MERGEFORMAT </w:instrText>
                    </w:r>
                    <w:r>
                      <w:rPr>
                        <w:rFonts w:hint="eastAsia" w:asciiTheme="minorEastAsia" w:hAnsiTheme="minorEastAsia" w:eastAsiaTheme="minorEastAsia" w:cstheme="minorEastAsia"/>
                        <w:sz w:val="28"/>
                        <w:szCs w:val="52"/>
                      </w:rPr>
                      <w:fldChar w:fldCharType="separate"/>
                    </w:r>
                    <w:r>
                      <w:rPr>
                        <w:rFonts w:hint="eastAsia" w:asciiTheme="minorEastAsia" w:hAnsiTheme="minorEastAsia" w:eastAsiaTheme="minorEastAsia" w:cstheme="minorEastAsia"/>
                        <w:sz w:val="28"/>
                        <w:szCs w:val="52"/>
                      </w:rPr>
                      <w:t>1</w:t>
                    </w:r>
                    <w:r>
                      <w:rPr>
                        <w:rFonts w:hint="eastAsia" w:asciiTheme="minorEastAsia" w:hAnsiTheme="minorEastAsia" w:eastAsiaTheme="minorEastAsia" w:cstheme="minorEastAsia"/>
                        <w:sz w:val="28"/>
                        <w:szCs w:val="52"/>
                      </w:rPr>
                      <w:fldChar w:fldCharType="end"/>
                    </w:r>
                    <w:r>
                      <w:rPr>
                        <w:rFonts w:hint="eastAsia" w:asciiTheme="minorEastAsia" w:hAnsiTheme="minorEastAsia" w:eastAsiaTheme="minorEastAsia" w:cstheme="minorEastAsia"/>
                        <w:sz w:val="28"/>
                        <w:szCs w:val="5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M2ZiNDBmNmNkNmQxNjExNjk1YjEzNjU4YTYyOWUifQ=="/>
  </w:docVars>
  <w:rsids>
    <w:rsidRoot w:val="6E1C4099"/>
    <w:rsid w:val="00252848"/>
    <w:rsid w:val="003405E5"/>
    <w:rsid w:val="003B6296"/>
    <w:rsid w:val="00450694"/>
    <w:rsid w:val="004A7445"/>
    <w:rsid w:val="0072126C"/>
    <w:rsid w:val="007D301D"/>
    <w:rsid w:val="007F2552"/>
    <w:rsid w:val="00A9253F"/>
    <w:rsid w:val="00B8325F"/>
    <w:rsid w:val="00C0645C"/>
    <w:rsid w:val="00C24F66"/>
    <w:rsid w:val="00D75F93"/>
    <w:rsid w:val="00DC4451"/>
    <w:rsid w:val="00DE122B"/>
    <w:rsid w:val="00FA18CF"/>
    <w:rsid w:val="00FC50E8"/>
    <w:rsid w:val="01686F3B"/>
    <w:rsid w:val="02BE3A7E"/>
    <w:rsid w:val="058D5FB8"/>
    <w:rsid w:val="0B7FFCF2"/>
    <w:rsid w:val="0CA94D6B"/>
    <w:rsid w:val="0F5BA066"/>
    <w:rsid w:val="0F625791"/>
    <w:rsid w:val="0FFF9523"/>
    <w:rsid w:val="11D9C623"/>
    <w:rsid w:val="12A83E03"/>
    <w:rsid w:val="159D460F"/>
    <w:rsid w:val="15AA7E92"/>
    <w:rsid w:val="18D83439"/>
    <w:rsid w:val="18DE057F"/>
    <w:rsid w:val="18FE53FE"/>
    <w:rsid w:val="195D30A1"/>
    <w:rsid w:val="19F063CC"/>
    <w:rsid w:val="1A7FF074"/>
    <w:rsid w:val="1AFE6CB6"/>
    <w:rsid w:val="1B3D1043"/>
    <w:rsid w:val="1BBFB8B9"/>
    <w:rsid w:val="1BDF8A65"/>
    <w:rsid w:val="1CFB1F84"/>
    <w:rsid w:val="1D97577D"/>
    <w:rsid w:val="1DFF0FD8"/>
    <w:rsid w:val="1E4A7D3D"/>
    <w:rsid w:val="1E7E6EC9"/>
    <w:rsid w:val="1E9ED183"/>
    <w:rsid w:val="1F7EE2F5"/>
    <w:rsid w:val="1FBD0898"/>
    <w:rsid w:val="1FDFA683"/>
    <w:rsid w:val="1FEE0670"/>
    <w:rsid w:val="1FEF34B8"/>
    <w:rsid w:val="1FF1C53F"/>
    <w:rsid w:val="1FF347F1"/>
    <w:rsid w:val="1FF3EBA1"/>
    <w:rsid w:val="1FF5F4B0"/>
    <w:rsid w:val="1FFF92A3"/>
    <w:rsid w:val="20D349D3"/>
    <w:rsid w:val="226729CA"/>
    <w:rsid w:val="2577D2D3"/>
    <w:rsid w:val="26CFC344"/>
    <w:rsid w:val="283C21A3"/>
    <w:rsid w:val="28691D02"/>
    <w:rsid w:val="2953641F"/>
    <w:rsid w:val="2A371091"/>
    <w:rsid w:val="2A6F67CB"/>
    <w:rsid w:val="2A7FE659"/>
    <w:rsid w:val="2BB70128"/>
    <w:rsid w:val="2F7FF730"/>
    <w:rsid w:val="2F9F08D6"/>
    <w:rsid w:val="2FFBFE83"/>
    <w:rsid w:val="2FFF06DB"/>
    <w:rsid w:val="2FFF304C"/>
    <w:rsid w:val="35011425"/>
    <w:rsid w:val="352E26FA"/>
    <w:rsid w:val="357F505E"/>
    <w:rsid w:val="35BF0507"/>
    <w:rsid w:val="36453B87"/>
    <w:rsid w:val="365F4C82"/>
    <w:rsid w:val="367DA92D"/>
    <w:rsid w:val="36FB3863"/>
    <w:rsid w:val="36FDABB2"/>
    <w:rsid w:val="3776ABD2"/>
    <w:rsid w:val="37AD2E54"/>
    <w:rsid w:val="37ED4005"/>
    <w:rsid w:val="37EE3B7E"/>
    <w:rsid w:val="37F72F37"/>
    <w:rsid w:val="37F785B3"/>
    <w:rsid w:val="386F4B6A"/>
    <w:rsid w:val="38DE07D5"/>
    <w:rsid w:val="39D87B01"/>
    <w:rsid w:val="3AFB88B5"/>
    <w:rsid w:val="3B3F0318"/>
    <w:rsid w:val="3B9F990B"/>
    <w:rsid w:val="3B9FEABC"/>
    <w:rsid w:val="3BBBEDEA"/>
    <w:rsid w:val="3BDEEDED"/>
    <w:rsid w:val="3BF993F5"/>
    <w:rsid w:val="3BFF0303"/>
    <w:rsid w:val="3BFF74E3"/>
    <w:rsid w:val="3C4E9B5F"/>
    <w:rsid w:val="3C761718"/>
    <w:rsid w:val="3CE72B69"/>
    <w:rsid w:val="3CFE4B67"/>
    <w:rsid w:val="3D37942B"/>
    <w:rsid w:val="3D5DB2C5"/>
    <w:rsid w:val="3D6F0159"/>
    <w:rsid w:val="3D7C83F6"/>
    <w:rsid w:val="3D7F4534"/>
    <w:rsid w:val="3DDD16B3"/>
    <w:rsid w:val="3DDFC8FA"/>
    <w:rsid w:val="3DEF7CD3"/>
    <w:rsid w:val="3DFFAD75"/>
    <w:rsid w:val="3E6FC3B1"/>
    <w:rsid w:val="3E796BF8"/>
    <w:rsid w:val="3E7EB6C4"/>
    <w:rsid w:val="3E7FEF34"/>
    <w:rsid w:val="3E8B39C5"/>
    <w:rsid w:val="3EDE92E3"/>
    <w:rsid w:val="3EDEA68A"/>
    <w:rsid w:val="3EF78A20"/>
    <w:rsid w:val="3EFBCFC6"/>
    <w:rsid w:val="3EFE7941"/>
    <w:rsid w:val="3F3412C2"/>
    <w:rsid w:val="3F4BDDE6"/>
    <w:rsid w:val="3F4DA577"/>
    <w:rsid w:val="3F730EE4"/>
    <w:rsid w:val="3F7F1228"/>
    <w:rsid w:val="3F9391B0"/>
    <w:rsid w:val="3FB4A65E"/>
    <w:rsid w:val="3FCFC146"/>
    <w:rsid w:val="3FCFE141"/>
    <w:rsid w:val="3FDE52F4"/>
    <w:rsid w:val="3FDF03FD"/>
    <w:rsid w:val="3FDF46EE"/>
    <w:rsid w:val="3FDF951A"/>
    <w:rsid w:val="3FE9D63A"/>
    <w:rsid w:val="3FEAF5CC"/>
    <w:rsid w:val="3FFB0245"/>
    <w:rsid w:val="3FFCF2C1"/>
    <w:rsid w:val="3FFDCAE5"/>
    <w:rsid w:val="3FFF50FB"/>
    <w:rsid w:val="3FFFFF34"/>
    <w:rsid w:val="41923405"/>
    <w:rsid w:val="420765C7"/>
    <w:rsid w:val="45AA3413"/>
    <w:rsid w:val="45D838F4"/>
    <w:rsid w:val="492A2A74"/>
    <w:rsid w:val="4AFF5AF4"/>
    <w:rsid w:val="4BCE9D57"/>
    <w:rsid w:val="4C86126E"/>
    <w:rsid w:val="4CC02161"/>
    <w:rsid w:val="4CDFA511"/>
    <w:rsid w:val="4D201BD8"/>
    <w:rsid w:val="4D7789B5"/>
    <w:rsid w:val="4EFC9A73"/>
    <w:rsid w:val="4EFFACEA"/>
    <w:rsid w:val="4F7D2E3A"/>
    <w:rsid w:val="4F995FFE"/>
    <w:rsid w:val="4FBB4369"/>
    <w:rsid w:val="4FCD7BE2"/>
    <w:rsid w:val="4FED45B0"/>
    <w:rsid w:val="4FF632CD"/>
    <w:rsid w:val="4FFA5ABA"/>
    <w:rsid w:val="4FFEC04A"/>
    <w:rsid w:val="501F3A51"/>
    <w:rsid w:val="51FED7AB"/>
    <w:rsid w:val="52FEA166"/>
    <w:rsid w:val="535B9A58"/>
    <w:rsid w:val="53EEC038"/>
    <w:rsid w:val="5567CE5C"/>
    <w:rsid w:val="55C644F2"/>
    <w:rsid w:val="56B7EE5A"/>
    <w:rsid w:val="56DFE34C"/>
    <w:rsid w:val="57DAD0BC"/>
    <w:rsid w:val="57DE9610"/>
    <w:rsid w:val="57E4C38C"/>
    <w:rsid w:val="57FDD1CE"/>
    <w:rsid w:val="58B68502"/>
    <w:rsid w:val="58FFAC12"/>
    <w:rsid w:val="59372BC9"/>
    <w:rsid w:val="59D77C54"/>
    <w:rsid w:val="59F5833D"/>
    <w:rsid w:val="59FBECDE"/>
    <w:rsid w:val="5A57668A"/>
    <w:rsid w:val="5A7FA1B7"/>
    <w:rsid w:val="5AFEA50B"/>
    <w:rsid w:val="5B75B936"/>
    <w:rsid w:val="5B7796AD"/>
    <w:rsid w:val="5BA9D463"/>
    <w:rsid w:val="5BD462C2"/>
    <w:rsid w:val="5BDF6CBF"/>
    <w:rsid w:val="5BE79591"/>
    <w:rsid w:val="5BEF892F"/>
    <w:rsid w:val="5BFDDBF9"/>
    <w:rsid w:val="5BFF746D"/>
    <w:rsid w:val="5C5BA03D"/>
    <w:rsid w:val="5CDFA7D0"/>
    <w:rsid w:val="5D051EAC"/>
    <w:rsid w:val="5D6C7AA3"/>
    <w:rsid w:val="5D7E8787"/>
    <w:rsid w:val="5D7EA438"/>
    <w:rsid w:val="5D9F449A"/>
    <w:rsid w:val="5DD58811"/>
    <w:rsid w:val="5DED420F"/>
    <w:rsid w:val="5E6F4BD2"/>
    <w:rsid w:val="5E7295CB"/>
    <w:rsid w:val="5ED7D6CF"/>
    <w:rsid w:val="5EDF7804"/>
    <w:rsid w:val="5EDFD27D"/>
    <w:rsid w:val="5EE7631F"/>
    <w:rsid w:val="5EED8FE3"/>
    <w:rsid w:val="5EFA7CCD"/>
    <w:rsid w:val="5EFFC2C1"/>
    <w:rsid w:val="5F1F7D39"/>
    <w:rsid w:val="5F6DD7CD"/>
    <w:rsid w:val="5F730BE0"/>
    <w:rsid w:val="5F7F2FDD"/>
    <w:rsid w:val="5F7FB1B6"/>
    <w:rsid w:val="5F9B7C54"/>
    <w:rsid w:val="5FB5DAEC"/>
    <w:rsid w:val="5FBD7DB2"/>
    <w:rsid w:val="5FBF9D6F"/>
    <w:rsid w:val="5FDEC321"/>
    <w:rsid w:val="5FED15B7"/>
    <w:rsid w:val="5FF3660C"/>
    <w:rsid w:val="5FF3E6BB"/>
    <w:rsid w:val="5FFD4992"/>
    <w:rsid w:val="5FFD597B"/>
    <w:rsid w:val="5FFE22E5"/>
    <w:rsid w:val="5FFE5020"/>
    <w:rsid w:val="5FFEAC3D"/>
    <w:rsid w:val="5FFF3AE6"/>
    <w:rsid w:val="5FFFA4E3"/>
    <w:rsid w:val="60B30F76"/>
    <w:rsid w:val="62595B4D"/>
    <w:rsid w:val="626A581D"/>
    <w:rsid w:val="635DF49B"/>
    <w:rsid w:val="6363FA43"/>
    <w:rsid w:val="637D8ED1"/>
    <w:rsid w:val="63843CAE"/>
    <w:rsid w:val="638C2F93"/>
    <w:rsid w:val="63AF1E4D"/>
    <w:rsid w:val="63BF2917"/>
    <w:rsid w:val="63BFD95A"/>
    <w:rsid w:val="665CC2EB"/>
    <w:rsid w:val="66B27451"/>
    <w:rsid w:val="66DFF8A8"/>
    <w:rsid w:val="66F9DBF6"/>
    <w:rsid w:val="66FAC759"/>
    <w:rsid w:val="677FC794"/>
    <w:rsid w:val="67BFED49"/>
    <w:rsid w:val="67EB3BF0"/>
    <w:rsid w:val="68DB73B6"/>
    <w:rsid w:val="697A07D1"/>
    <w:rsid w:val="6A0B0B6B"/>
    <w:rsid w:val="6A5A2D93"/>
    <w:rsid w:val="6A77B498"/>
    <w:rsid w:val="6ADD66A5"/>
    <w:rsid w:val="6BBD1833"/>
    <w:rsid w:val="6BFE1CCA"/>
    <w:rsid w:val="6C6E5B2B"/>
    <w:rsid w:val="6CC92AD3"/>
    <w:rsid w:val="6DB9C51D"/>
    <w:rsid w:val="6DC554AA"/>
    <w:rsid w:val="6DEE3DD8"/>
    <w:rsid w:val="6DF9674C"/>
    <w:rsid w:val="6DFEB9DD"/>
    <w:rsid w:val="6DFF09A9"/>
    <w:rsid w:val="6DFF4C28"/>
    <w:rsid w:val="6E1C4099"/>
    <w:rsid w:val="6E734E87"/>
    <w:rsid w:val="6EBE6E88"/>
    <w:rsid w:val="6EEBDEAE"/>
    <w:rsid w:val="6EFA5D82"/>
    <w:rsid w:val="6EFD28F4"/>
    <w:rsid w:val="6F776400"/>
    <w:rsid w:val="6F7E321E"/>
    <w:rsid w:val="6F7ED256"/>
    <w:rsid w:val="6FBB27F8"/>
    <w:rsid w:val="6FC60C67"/>
    <w:rsid w:val="6FCFCFB1"/>
    <w:rsid w:val="6FD6D64D"/>
    <w:rsid w:val="6FDB467C"/>
    <w:rsid w:val="6FDBBDDC"/>
    <w:rsid w:val="6FEEB7A2"/>
    <w:rsid w:val="6FEF78DB"/>
    <w:rsid w:val="6FF2E30D"/>
    <w:rsid w:val="6FF360B9"/>
    <w:rsid w:val="6FF531E9"/>
    <w:rsid w:val="6FF7BE37"/>
    <w:rsid w:val="6FFB61F3"/>
    <w:rsid w:val="6FFF438D"/>
    <w:rsid w:val="6FFF4FC1"/>
    <w:rsid w:val="6FFF6818"/>
    <w:rsid w:val="6FFFDE11"/>
    <w:rsid w:val="70B2124A"/>
    <w:rsid w:val="70D71C7E"/>
    <w:rsid w:val="71538087"/>
    <w:rsid w:val="71F3E6FD"/>
    <w:rsid w:val="71F65E2B"/>
    <w:rsid w:val="72BFFEA2"/>
    <w:rsid w:val="72EE4E2A"/>
    <w:rsid w:val="72FEDED3"/>
    <w:rsid w:val="73194974"/>
    <w:rsid w:val="731C6AAD"/>
    <w:rsid w:val="736F873A"/>
    <w:rsid w:val="73D9830D"/>
    <w:rsid w:val="74DF5CD2"/>
    <w:rsid w:val="74F49EB4"/>
    <w:rsid w:val="74FBBB43"/>
    <w:rsid w:val="75568D52"/>
    <w:rsid w:val="757D6FFE"/>
    <w:rsid w:val="757DE146"/>
    <w:rsid w:val="7589009F"/>
    <w:rsid w:val="75B53F11"/>
    <w:rsid w:val="75BF0790"/>
    <w:rsid w:val="75ED5D32"/>
    <w:rsid w:val="75EE472D"/>
    <w:rsid w:val="763D3AC5"/>
    <w:rsid w:val="766FA81F"/>
    <w:rsid w:val="7677EC4B"/>
    <w:rsid w:val="767CB40F"/>
    <w:rsid w:val="76BF1CED"/>
    <w:rsid w:val="76EB5904"/>
    <w:rsid w:val="773E8C47"/>
    <w:rsid w:val="776B4545"/>
    <w:rsid w:val="77757CF1"/>
    <w:rsid w:val="779B1385"/>
    <w:rsid w:val="77A761F2"/>
    <w:rsid w:val="77ADB5F3"/>
    <w:rsid w:val="77BB2C59"/>
    <w:rsid w:val="77BCB8CD"/>
    <w:rsid w:val="77BD19A6"/>
    <w:rsid w:val="77BD342B"/>
    <w:rsid w:val="77BF9D6B"/>
    <w:rsid w:val="77BFAED6"/>
    <w:rsid w:val="77CBC415"/>
    <w:rsid w:val="77DF2473"/>
    <w:rsid w:val="77E7DF7D"/>
    <w:rsid w:val="77F528D8"/>
    <w:rsid w:val="77F74095"/>
    <w:rsid w:val="77F7C6DE"/>
    <w:rsid w:val="77F9FB1D"/>
    <w:rsid w:val="77FDA45D"/>
    <w:rsid w:val="77FEBA17"/>
    <w:rsid w:val="78FE481A"/>
    <w:rsid w:val="797DCA7C"/>
    <w:rsid w:val="79AFC598"/>
    <w:rsid w:val="7A7D1D69"/>
    <w:rsid w:val="7AB762D6"/>
    <w:rsid w:val="7ADF39F6"/>
    <w:rsid w:val="7AFFA7C3"/>
    <w:rsid w:val="7AFFEE61"/>
    <w:rsid w:val="7B3DE265"/>
    <w:rsid w:val="7B6F12ED"/>
    <w:rsid w:val="7B79E940"/>
    <w:rsid w:val="7BABD262"/>
    <w:rsid w:val="7BAE1BBB"/>
    <w:rsid w:val="7BAF1F18"/>
    <w:rsid w:val="7BC93027"/>
    <w:rsid w:val="7BCAA8BB"/>
    <w:rsid w:val="7BDAD346"/>
    <w:rsid w:val="7BF3C758"/>
    <w:rsid w:val="7BF76D21"/>
    <w:rsid w:val="7BF9D66B"/>
    <w:rsid w:val="7BFB8CC3"/>
    <w:rsid w:val="7BFB92A3"/>
    <w:rsid w:val="7BFDEC81"/>
    <w:rsid w:val="7BFF6915"/>
    <w:rsid w:val="7BFF8CFC"/>
    <w:rsid w:val="7BFFF6D3"/>
    <w:rsid w:val="7C1B7F56"/>
    <w:rsid w:val="7C1F26E7"/>
    <w:rsid w:val="7CA3E458"/>
    <w:rsid w:val="7CD5B621"/>
    <w:rsid w:val="7CFC522F"/>
    <w:rsid w:val="7D3FF996"/>
    <w:rsid w:val="7D7F0756"/>
    <w:rsid w:val="7D7FE096"/>
    <w:rsid w:val="7D9FAAA1"/>
    <w:rsid w:val="7DC735FD"/>
    <w:rsid w:val="7DCE9123"/>
    <w:rsid w:val="7DCF8B89"/>
    <w:rsid w:val="7DD443B4"/>
    <w:rsid w:val="7DD9CFC3"/>
    <w:rsid w:val="7DDE1657"/>
    <w:rsid w:val="7DED8B03"/>
    <w:rsid w:val="7DEFC524"/>
    <w:rsid w:val="7DF5804B"/>
    <w:rsid w:val="7DF65DDE"/>
    <w:rsid w:val="7DFB682F"/>
    <w:rsid w:val="7DFD696E"/>
    <w:rsid w:val="7DFFF263"/>
    <w:rsid w:val="7E5D14BE"/>
    <w:rsid w:val="7E5FB6C2"/>
    <w:rsid w:val="7E730CF5"/>
    <w:rsid w:val="7E7F4C81"/>
    <w:rsid w:val="7EBE05EB"/>
    <w:rsid w:val="7EEDBE52"/>
    <w:rsid w:val="7EEF1E16"/>
    <w:rsid w:val="7EF9531F"/>
    <w:rsid w:val="7EFAF087"/>
    <w:rsid w:val="7EFF69CB"/>
    <w:rsid w:val="7EFF758A"/>
    <w:rsid w:val="7EFFB578"/>
    <w:rsid w:val="7F5B842B"/>
    <w:rsid w:val="7F5F97A5"/>
    <w:rsid w:val="7F5FF5B3"/>
    <w:rsid w:val="7F668B60"/>
    <w:rsid w:val="7F679001"/>
    <w:rsid w:val="7F6E5F2D"/>
    <w:rsid w:val="7F6F2426"/>
    <w:rsid w:val="7F7B2ECF"/>
    <w:rsid w:val="7F7D58EC"/>
    <w:rsid w:val="7F9BE0C6"/>
    <w:rsid w:val="7F9CABD9"/>
    <w:rsid w:val="7F9F209E"/>
    <w:rsid w:val="7FB38D87"/>
    <w:rsid w:val="7FB6C459"/>
    <w:rsid w:val="7FBE282A"/>
    <w:rsid w:val="7FCBDE7B"/>
    <w:rsid w:val="7FCE99FE"/>
    <w:rsid w:val="7FCF1FBB"/>
    <w:rsid w:val="7FDF6480"/>
    <w:rsid w:val="7FDFD8CE"/>
    <w:rsid w:val="7FDFEA4D"/>
    <w:rsid w:val="7FE10DA0"/>
    <w:rsid w:val="7FE30F2F"/>
    <w:rsid w:val="7FED3ABD"/>
    <w:rsid w:val="7FEE4C04"/>
    <w:rsid w:val="7FEE975D"/>
    <w:rsid w:val="7FF7B5B6"/>
    <w:rsid w:val="7FF7B81C"/>
    <w:rsid w:val="7FF96A98"/>
    <w:rsid w:val="7FF97B24"/>
    <w:rsid w:val="7FFB1B18"/>
    <w:rsid w:val="7FFB25BC"/>
    <w:rsid w:val="7FFB5A95"/>
    <w:rsid w:val="7FFD7550"/>
    <w:rsid w:val="7FFDA74C"/>
    <w:rsid w:val="7FFE9DD0"/>
    <w:rsid w:val="7FFEC679"/>
    <w:rsid w:val="7FFF147F"/>
    <w:rsid w:val="7FFF22F3"/>
    <w:rsid w:val="7FFFA1E6"/>
    <w:rsid w:val="7FFFA896"/>
    <w:rsid w:val="7FFFFF93"/>
    <w:rsid w:val="85FFF70C"/>
    <w:rsid w:val="869B4043"/>
    <w:rsid w:val="86BCC621"/>
    <w:rsid w:val="873F2367"/>
    <w:rsid w:val="87F9D367"/>
    <w:rsid w:val="8F2F84E4"/>
    <w:rsid w:val="8F9DD3AA"/>
    <w:rsid w:val="8FF3A912"/>
    <w:rsid w:val="91FDC082"/>
    <w:rsid w:val="94FF0651"/>
    <w:rsid w:val="979F5DF2"/>
    <w:rsid w:val="97F69A61"/>
    <w:rsid w:val="987F5C43"/>
    <w:rsid w:val="99CF8FD4"/>
    <w:rsid w:val="9D4B5CFF"/>
    <w:rsid w:val="9DFFF9C1"/>
    <w:rsid w:val="9ED1370D"/>
    <w:rsid w:val="9EFD4111"/>
    <w:rsid w:val="9F3786D3"/>
    <w:rsid w:val="9F59E312"/>
    <w:rsid w:val="9F5E1B12"/>
    <w:rsid w:val="9F7F5E96"/>
    <w:rsid w:val="9FEF1F95"/>
    <w:rsid w:val="9FF6E378"/>
    <w:rsid w:val="9FFFC59E"/>
    <w:rsid w:val="A4DBDD64"/>
    <w:rsid w:val="A5C7C9F5"/>
    <w:rsid w:val="A677A5B2"/>
    <w:rsid w:val="A7BD2E2E"/>
    <w:rsid w:val="A7EFBAEF"/>
    <w:rsid w:val="A7F57541"/>
    <w:rsid w:val="A7FD8CA9"/>
    <w:rsid w:val="ABAF4253"/>
    <w:rsid w:val="ABDF9D58"/>
    <w:rsid w:val="ABFFA69F"/>
    <w:rsid w:val="ACED0034"/>
    <w:rsid w:val="AD5F5AE9"/>
    <w:rsid w:val="ADB8C470"/>
    <w:rsid w:val="AE77DE91"/>
    <w:rsid w:val="AE7E195A"/>
    <w:rsid w:val="AE9D6205"/>
    <w:rsid w:val="AF1FA10B"/>
    <w:rsid w:val="AF9C3F3F"/>
    <w:rsid w:val="AFBF785F"/>
    <w:rsid w:val="AFCB03DC"/>
    <w:rsid w:val="AFD5660E"/>
    <w:rsid w:val="AFDBA861"/>
    <w:rsid w:val="B2FFCA00"/>
    <w:rsid w:val="B347F286"/>
    <w:rsid w:val="B3F508C0"/>
    <w:rsid w:val="B3F8E493"/>
    <w:rsid w:val="B3FA4B17"/>
    <w:rsid w:val="B3FF77CD"/>
    <w:rsid w:val="B5D7A425"/>
    <w:rsid w:val="B62F3C99"/>
    <w:rsid w:val="B69F11FF"/>
    <w:rsid w:val="B77E10BF"/>
    <w:rsid w:val="B79F66F2"/>
    <w:rsid w:val="B7DFED9B"/>
    <w:rsid w:val="B7EFE2E4"/>
    <w:rsid w:val="B7FDC13C"/>
    <w:rsid w:val="B7FF7912"/>
    <w:rsid w:val="B97DD07E"/>
    <w:rsid w:val="B9EE6ED6"/>
    <w:rsid w:val="B9F11DBF"/>
    <w:rsid w:val="B9F90A2C"/>
    <w:rsid w:val="B9FEFC01"/>
    <w:rsid w:val="BA7F85D0"/>
    <w:rsid w:val="BAE314BC"/>
    <w:rsid w:val="BAEB5798"/>
    <w:rsid w:val="BAEEC152"/>
    <w:rsid w:val="BB021BC6"/>
    <w:rsid w:val="BBE9458A"/>
    <w:rsid w:val="BBF3B419"/>
    <w:rsid w:val="BBF784C8"/>
    <w:rsid w:val="BBFF8F43"/>
    <w:rsid w:val="BCBEC801"/>
    <w:rsid w:val="BCDC43AF"/>
    <w:rsid w:val="BD5D6C68"/>
    <w:rsid w:val="BD5F9702"/>
    <w:rsid w:val="BD77B38F"/>
    <w:rsid w:val="BDEF62F9"/>
    <w:rsid w:val="BDEF806C"/>
    <w:rsid w:val="BDFE854F"/>
    <w:rsid w:val="BE3F2F7E"/>
    <w:rsid w:val="BE5629DB"/>
    <w:rsid w:val="BE8B888B"/>
    <w:rsid w:val="BEE35574"/>
    <w:rsid w:val="BEEF5E28"/>
    <w:rsid w:val="BEFDCCC3"/>
    <w:rsid w:val="BEFF18A6"/>
    <w:rsid w:val="BF36DC63"/>
    <w:rsid w:val="BF4FB938"/>
    <w:rsid w:val="BF59869E"/>
    <w:rsid w:val="BF59C08B"/>
    <w:rsid w:val="BF5FE9F9"/>
    <w:rsid w:val="BF6F2F47"/>
    <w:rsid w:val="BF8F1481"/>
    <w:rsid w:val="BF9B0B18"/>
    <w:rsid w:val="BFAB2B95"/>
    <w:rsid w:val="BFAEAEB3"/>
    <w:rsid w:val="BFED3403"/>
    <w:rsid w:val="BFEDCB9D"/>
    <w:rsid w:val="BFEEFBC0"/>
    <w:rsid w:val="BFFB1E07"/>
    <w:rsid w:val="BFFE6875"/>
    <w:rsid w:val="BFFF5763"/>
    <w:rsid w:val="BFFF9A8A"/>
    <w:rsid w:val="C1EA9F3D"/>
    <w:rsid w:val="C4DE9BCF"/>
    <w:rsid w:val="C87F9744"/>
    <w:rsid w:val="C95381B3"/>
    <w:rsid w:val="C9FDA62D"/>
    <w:rsid w:val="C9FE9217"/>
    <w:rsid w:val="CBF9728E"/>
    <w:rsid w:val="CBFC8F54"/>
    <w:rsid w:val="CC3E58CF"/>
    <w:rsid w:val="CD3EDDE9"/>
    <w:rsid w:val="CD7BD704"/>
    <w:rsid w:val="CDFF12D5"/>
    <w:rsid w:val="CDFF6211"/>
    <w:rsid w:val="CE74F7B9"/>
    <w:rsid w:val="CEAF084C"/>
    <w:rsid w:val="CEB18F16"/>
    <w:rsid w:val="CEF434BB"/>
    <w:rsid w:val="CEF6B27C"/>
    <w:rsid w:val="CFB7AAD4"/>
    <w:rsid w:val="CFBF1DDA"/>
    <w:rsid w:val="CFCECA90"/>
    <w:rsid w:val="CFED4514"/>
    <w:rsid w:val="CFF5CBFF"/>
    <w:rsid w:val="CFFF0FB9"/>
    <w:rsid w:val="CFFF7263"/>
    <w:rsid w:val="CFFFC0BF"/>
    <w:rsid w:val="CFFFC5FE"/>
    <w:rsid w:val="D1FDC48F"/>
    <w:rsid w:val="D31A7F76"/>
    <w:rsid w:val="D5FE6485"/>
    <w:rsid w:val="D6BFAF98"/>
    <w:rsid w:val="D6EFA256"/>
    <w:rsid w:val="D6FD1A80"/>
    <w:rsid w:val="D77F777F"/>
    <w:rsid w:val="D7AB88A0"/>
    <w:rsid w:val="D7F9FA20"/>
    <w:rsid w:val="D7FB0739"/>
    <w:rsid w:val="D7FF19DA"/>
    <w:rsid w:val="D7FF3A73"/>
    <w:rsid w:val="D9176C4D"/>
    <w:rsid w:val="D9B794F8"/>
    <w:rsid w:val="DAF6F68D"/>
    <w:rsid w:val="DB9FD011"/>
    <w:rsid w:val="DBAD7089"/>
    <w:rsid w:val="DBBF3692"/>
    <w:rsid w:val="DBCD68DC"/>
    <w:rsid w:val="DBDA9A2C"/>
    <w:rsid w:val="DCB20573"/>
    <w:rsid w:val="DCBEF16C"/>
    <w:rsid w:val="DD3D7EEA"/>
    <w:rsid w:val="DD554311"/>
    <w:rsid w:val="DDAD1657"/>
    <w:rsid w:val="DE7192F7"/>
    <w:rsid w:val="DEBDF4B3"/>
    <w:rsid w:val="DEF308DD"/>
    <w:rsid w:val="DEFEE77C"/>
    <w:rsid w:val="DF5DE8DE"/>
    <w:rsid w:val="DFAA26FA"/>
    <w:rsid w:val="DFBA5511"/>
    <w:rsid w:val="DFBE2E65"/>
    <w:rsid w:val="DFC3CF38"/>
    <w:rsid w:val="DFC7CAFA"/>
    <w:rsid w:val="DFE5B242"/>
    <w:rsid w:val="DFEB4ADC"/>
    <w:rsid w:val="DFEFD79F"/>
    <w:rsid w:val="DFF7E9E8"/>
    <w:rsid w:val="DFFAD196"/>
    <w:rsid w:val="DFFB6C88"/>
    <w:rsid w:val="DFFCCCAF"/>
    <w:rsid w:val="DFFF0C2A"/>
    <w:rsid w:val="E13D609C"/>
    <w:rsid w:val="E2FCF175"/>
    <w:rsid w:val="E34FD4A1"/>
    <w:rsid w:val="E3692FC8"/>
    <w:rsid w:val="E3FE4396"/>
    <w:rsid w:val="E5BD0227"/>
    <w:rsid w:val="E5FBC937"/>
    <w:rsid w:val="E72DD804"/>
    <w:rsid w:val="E75F9CE8"/>
    <w:rsid w:val="E7FDB680"/>
    <w:rsid w:val="E7FDFBA0"/>
    <w:rsid w:val="E7FFF1C8"/>
    <w:rsid w:val="E8F6E644"/>
    <w:rsid w:val="E956CFA2"/>
    <w:rsid w:val="E99BB3BC"/>
    <w:rsid w:val="E9F71EFB"/>
    <w:rsid w:val="E9FE6CCE"/>
    <w:rsid w:val="EA3B3C3C"/>
    <w:rsid w:val="EA7D566F"/>
    <w:rsid w:val="EA9F908B"/>
    <w:rsid w:val="EB76E2E6"/>
    <w:rsid w:val="EB77DC9C"/>
    <w:rsid w:val="EB9B17F0"/>
    <w:rsid w:val="EBCFAA12"/>
    <w:rsid w:val="EBD3B022"/>
    <w:rsid w:val="EBFF686B"/>
    <w:rsid w:val="ECA5533A"/>
    <w:rsid w:val="ECAE8611"/>
    <w:rsid w:val="ECBFFE93"/>
    <w:rsid w:val="ECD9F5C7"/>
    <w:rsid w:val="ED1DD113"/>
    <w:rsid w:val="ED273408"/>
    <w:rsid w:val="ED55EF34"/>
    <w:rsid w:val="ED9F4927"/>
    <w:rsid w:val="EDBF4568"/>
    <w:rsid w:val="EDFFF67D"/>
    <w:rsid w:val="EE77DFC7"/>
    <w:rsid w:val="EEDD6281"/>
    <w:rsid w:val="EEFDC907"/>
    <w:rsid w:val="EF2F1438"/>
    <w:rsid w:val="EF3F1C79"/>
    <w:rsid w:val="EF3F3B39"/>
    <w:rsid w:val="EF574249"/>
    <w:rsid w:val="EF67E436"/>
    <w:rsid w:val="EF7F833E"/>
    <w:rsid w:val="EFACB088"/>
    <w:rsid w:val="EFBEEB46"/>
    <w:rsid w:val="EFBF4B11"/>
    <w:rsid w:val="EFBF88E2"/>
    <w:rsid w:val="EFCFC436"/>
    <w:rsid w:val="EFD7B958"/>
    <w:rsid w:val="EFECB0BE"/>
    <w:rsid w:val="EFEE3E43"/>
    <w:rsid w:val="EFF30D83"/>
    <w:rsid w:val="EFF52684"/>
    <w:rsid w:val="EFFD0776"/>
    <w:rsid w:val="EFFD3FF5"/>
    <w:rsid w:val="EFFDFE03"/>
    <w:rsid w:val="EFFE57F5"/>
    <w:rsid w:val="EFFF9E03"/>
    <w:rsid w:val="F0CF77D7"/>
    <w:rsid w:val="F1727FC3"/>
    <w:rsid w:val="F1F937B2"/>
    <w:rsid w:val="F27E2A6D"/>
    <w:rsid w:val="F2CE2EE5"/>
    <w:rsid w:val="F2DF4A18"/>
    <w:rsid w:val="F2F74D12"/>
    <w:rsid w:val="F35B0195"/>
    <w:rsid w:val="F37F3C61"/>
    <w:rsid w:val="F38D895D"/>
    <w:rsid w:val="F3AEE756"/>
    <w:rsid w:val="F3B8497C"/>
    <w:rsid w:val="F3FF8390"/>
    <w:rsid w:val="F44F9423"/>
    <w:rsid w:val="F47F6E57"/>
    <w:rsid w:val="F564662E"/>
    <w:rsid w:val="F56B3607"/>
    <w:rsid w:val="F57A6481"/>
    <w:rsid w:val="F5AB89EE"/>
    <w:rsid w:val="F5D5DFA9"/>
    <w:rsid w:val="F5DF5E59"/>
    <w:rsid w:val="F5F497B4"/>
    <w:rsid w:val="F5FC4A41"/>
    <w:rsid w:val="F5FFC33A"/>
    <w:rsid w:val="F63E4349"/>
    <w:rsid w:val="F675E3F8"/>
    <w:rsid w:val="F677147A"/>
    <w:rsid w:val="F67D5FB8"/>
    <w:rsid w:val="F69FD642"/>
    <w:rsid w:val="F6B6DE2A"/>
    <w:rsid w:val="F6BA26BB"/>
    <w:rsid w:val="F6BEAEFD"/>
    <w:rsid w:val="F6DD68AC"/>
    <w:rsid w:val="F6E7FF54"/>
    <w:rsid w:val="F6EF0B58"/>
    <w:rsid w:val="F6FD0BD5"/>
    <w:rsid w:val="F6FF0429"/>
    <w:rsid w:val="F74F3FE6"/>
    <w:rsid w:val="F77073DA"/>
    <w:rsid w:val="F7799417"/>
    <w:rsid w:val="F77E5F01"/>
    <w:rsid w:val="F77FC0D5"/>
    <w:rsid w:val="F79347D7"/>
    <w:rsid w:val="F7A7C544"/>
    <w:rsid w:val="F7BB3AD8"/>
    <w:rsid w:val="F7BFADD6"/>
    <w:rsid w:val="F7DD324C"/>
    <w:rsid w:val="F7EB5880"/>
    <w:rsid w:val="F7EF0DEF"/>
    <w:rsid w:val="F7F5EA5B"/>
    <w:rsid w:val="F7F7C80F"/>
    <w:rsid w:val="F7FD6FFB"/>
    <w:rsid w:val="F7FEED7C"/>
    <w:rsid w:val="F7FF2674"/>
    <w:rsid w:val="F7FFA42C"/>
    <w:rsid w:val="F7FFB63C"/>
    <w:rsid w:val="F83FB137"/>
    <w:rsid w:val="F877297D"/>
    <w:rsid w:val="F8FF7E39"/>
    <w:rsid w:val="F9BE4631"/>
    <w:rsid w:val="F9CF8CB2"/>
    <w:rsid w:val="F9EF6AC8"/>
    <w:rsid w:val="F9FEC44C"/>
    <w:rsid w:val="F9FF82AE"/>
    <w:rsid w:val="F9FFE5AC"/>
    <w:rsid w:val="FA5DA317"/>
    <w:rsid w:val="FA7A06FB"/>
    <w:rsid w:val="FA7E7C5D"/>
    <w:rsid w:val="FADFFE65"/>
    <w:rsid w:val="FAEA9E88"/>
    <w:rsid w:val="FAEB8286"/>
    <w:rsid w:val="FAEED6E3"/>
    <w:rsid w:val="FAF41D82"/>
    <w:rsid w:val="FAFA5A0B"/>
    <w:rsid w:val="FAFF9EB5"/>
    <w:rsid w:val="FB3BD7B7"/>
    <w:rsid w:val="FB6E079A"/>
    <w:rsid w:val="FB6FE77A"/>
    <w:rsid w:val="FB7BAF9D"/>
    <w:rsid w:val="FB7E255A"/>
    <w:rsid w:val="FB7E41CE"/>
    <w:rsid w:val="FBA2FF5A"/>
    <w:rsid w:val="FBAE3243"/>
    <w:rsid w:val="FBB0E4FB"/>
    <w:rsid w:val="FBB705BF"/>
    <w:rsid w:val="FBB77433"/>
    <w:rsid w:val="FBB77D1F"/>
    <w:rsid w:val="FBD3E834"/>
    <w:rsid w:val="FBDB2F5C"/>
    <w:rsid w:val="FBDD0FCE"/>
    <w:rsid w:val="FBDD99BB"/>
    <w:rsid w:val="FBE6351F"/>
    <w:rsid w:val="FBE9ADA8"/>
    <w:rsid w:val="FBFF7E43"/>
    <w:rsid w:val="FC7E1AA0"/>
    <w:rsid w:val="FCAD01A4"/>
    <w:rsid w:val="FCF577B0"/>
    <w:rsid w:val="FCFDC02A"/>
    <w:rsid w:val="FCFE1E41"/>
    <w:rsid w:val="FCFE8C5D"/>
    <w:rsid w:val="FCFF23B0"/>
    <w:rsid w:val="FCFF88B5"/>
    <w:rsid w:val="FD2B151F"/>
    <w:rsid w:val="FD2F84F3"/>
    <w:rsid w:val="FD338641"/>
    <w:rsid w:val="FD3FB63E"/>
    <w:rsid w:val="FD4F36BD"/>
    <w:rsid w:val="FD5EEB07"/>
    <w:rsid w:val="FD6D5E8F"/>
    <w:rsid w:val="FD7F1960"/>
    <w:rsid w:val="FD9E0086"/>
    <w:rsid w:val="FDABA8D4"/>
    <w:rsid w:val="FDBF608D"/>
    <w:rsid w:val="FDD7A529"/>
    <w:rsid w:val="FDDD8D6A"/>
    <w:rsid w:val="FDDF3020"/>
    <w:rsid w:val="FDDFA3B2"/>
    <w:rsid w:val="FDEA2A97"/>
    <w:rsid w:val="FDF75B4B"/>
    <w:rsid w:val="FDFCD8F3"/>
    <w:rsid w:val="FDFDBD3D"/>
    <w:rsid w:val="FDFE5580"/>
    <w:rsid w:val="FDFF9B4E"/>
    <w:rsid w:val="FDFFF8E1"/>
    <w:rsid w:val="FE1FBE5A"/>
    <w:rsid w:val="FE66B22E"/>
    <w:rsid w:val="FE675647"/>
    <w:rsid w:val="FE6E025E"/>
    <w:rsid w:val="FE7B7CB0"/>
    <w:rsid w:val="FEA10A8D"/>
    <w:rsid w:val="FEB7041C"/>
    <w:rsid w:val="FEBD9A5F"/>
    <w:rsid w:val="FECF8966"/>
    <w:rsid w:val="FEDEDB6A"/>
    <w:rsid w:val="FEDF69B1"/>
    <w:rsid w:val="FEDFB789"/>
    <w:rsid w:val="FEEFCC74"/>
    <w:rsid w:val="FEEFF67B"/>
    <w:rsid w:val="FEF7916B"/>
    <w:rsid w:val="FEF7E6B3"/>
    <w:rsid w:val="FEFD756F"/>
    <w:rsid w:val="FEFF21EB"/>
    <w:rsid w:val="FEFF458B"/>
    <w:rsid w:val="FEFF884E"/>
    <w:rsid w:val="FEFFA61C"/>
    <w:rsid w:val="FEFFC1A2"/>
    <w:rsid w:val="FEFFF796"/>
    <w:rsid w:val="FF17016C"/>
    <w:rsid w:val="FF171FF1"/>
    <w:rsid w:val="FF280552"/>
    <w:rsid w:val="FF3D45E6"/>
    <w:rsid w:val="FF44524F"/>
    <w:rsid w:val="FF46A45C"/>
    <w:rsid w:val="FF4E524F"/>
    <w:rsid w:val="FF579FD3"/>
    <w:rsid w:val="FF59539D"/>
    <w:rsid w:val="FF5BCBB9"/>
    <w:rsid w:val="FF6F0F54"/>
    <w:rsid w:val="FF79D210"/>
    <w:rsid w:val="FF7A836F"/>
    <w:rsid w:val="FF7C9143"/>
    <w:rsid w:val="FF7E5457"/>
    <w:rsid w:val="FF7E84F0"/>
    <w:rsid w:val="FF7ECB26"/>
    <w:rsid w:val="FF7F7723"/>
    <w:rsid w:val="FF93DA4D"/>
    <w:rsid w:val="FFA3CC9E"/>
    <w:rsid w:val="FFA7FB9E"/>
    <w:rsid w:val="FFB58D25"/>
    <w:rsid w:val="FFB6809C"/>
    <w:rsid w:val="FFB74EBC"/>
    <w:rsid w:val="FFC1F094"/>
    <w:rsid w:val="FFC73D42"/>
    <w:rsid w:val="FFD71E75"/>
    <w:rsid w:val="FFDBD2E5"/>
    <w:rsid w:val="FFDD16C9"/>
    <w:rsid w:val="FFDE23B6"/>
    <w:rsid w:val="FFDE9622"/>
    <w:rsid w:val="FFDEF655"/>
    <w:rsid w:val="FFDF471A"/>
    <w:rsid w:val="FFDF63F5"/>
    <w:rsid w:val="FFDF7796"/>
    <w:rsid w:val="FFE53F64"/>
    <w:rsid w:val="FFE65BB5"/>
    <w:rsid w:val="FFE675BE"/>
    <w:rsid w:val="FFEC3AD5"/>
    <w:rsid w:val="FFEE21E4"/>
    <w:rsid w:val="FFEFF5ED"/>
    <w:rsid w:val="FFF3102C"/>
    <w:rsid w:val="FFF31EB9"/>
    <w:rsid w:val="FFF505AF"/>
    <w:rsid w:val="FFFAC848"/>
    <w:rsid w:val="FFFBBA35"/>
    <w:rsid w:val="FFFBD973"/>
    <w:rsid w:val="FFFD9961"/>
    <w:rsid w:val="FFFDB513"/>
    <w:rsid w:val="FFFDFFF6"/>
    <w:rsid w:val="FFFF0916"/>
    <w:rsid w:val="FFFF0B93"/>
    <w:rsid w:val="FFFF266D"/>
    <w:rsid w:val="FFFF2BDC"/>
    <w:rsid w:val="FFFF4D27"/>
    <w:rsid w:val="FFFFA3F7"/>
    <w:rsid w:val="FFFFB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32"/>
      <w:lang w:val="en-US" w:eastAsia="zh-CN" w:bidi="ar-SA"/>
    </w:rPr>
  </w:style>
  <w:style w:type="paragraph" w:styleId="7">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unhideWhenUsed/>
    <w:qFormat/>
    <w:uiPriority w:val="0"/>
  </w:style>
  <w:style w:type="paragraph" w:styleId="3">
    <w:name w:val="Body Text"/>
    <w:basedOn w:val="1"/>
    <w:next w:val="4"/>
    <w:qFormat/>
    <w:uiPriority w:val="0"/>
    <w:pPr>
      <w:spacing w:after="140" w:line="276" w:lineRule="auto"/>
    </w:pPr>
  </w:style>
  <w:style w:type="paragraph" w:customStyle="1" w:styleId="4">
    <w:name w:val="Default"/>
    <w:basedOn w:val="1"/>
    <w:qFormat/>
    <w:uiPriority w:val="0"/>
    <w:pPr>
      <w:autoSpaceDE w:val="0"/>
      <w:autoSpaceDN w:val="0"/>
      <w:adjustRightInd w:val="0"/>
    </w:pPr>
    <w:rPr>
      <w:rFonts w:hint="eastAsia" w:ascii="仿宋_GB2312" w:eastAsia="仿宋_GB2312"/>
      <w:color w:val="000000"/>
    </w:rPr>
  </w:style>
  <w:style w:type="paragraph" w:styleId="5">
    <w:name w:val="Body Text First Indent 2"/>
    <w:basedOn w:val="6"/>
    <w:next w:val="2"/>
    <w:qFormat/>
    <w:uiPriority w:val="0"/>
    <w:pPr>
      <w:spacing w:after="0"/>
      <w:ind w:firstLine="420" w:firstLineChars="200"/>
    </w:pPr>
  </w:style>
  <w:style w:type="paragraph" w:styleId="6">
    <w:name w:val="Body Text Indent"/>
    <w:basedOn w:val="1"/>
    <w:next w:val="5"/>
    <w:qFormat/>
    <w:uiPriority w:val="0"/>
    <w:pPr>
      <w:suppressAutoHyphens/>
      <w:bidi w:val="0"/>
      <w:spacing w:after="120"/>
      <w:ind w:left="420" w:leftChars="200"/>
    </w:pPr>
    <w:rPr>
      <w:rFonts w:ascii="Calibri" w:hAnsi="Calibri" w:eastAsia="宋体" w:cs="Times New Roman"/>
      <w:sz w:val="21"/>
      <w:szCs w:val="24"/>
    </w:rPr>
  </w:style>
  <w:style w:type="paragraph" w:styleId="8">
    <w:name w:val="index 5"/>
    <w:basedOn w:val="1"/>
    <w:next w:val="1"/>
    <w:qFormat/>
    <w:uiPriority w:val="0"/>
    <w:pPr>
      <w:ind w:left="168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qFormat/>
    <w:uiPriority w:val="0"/>
    <w:rPr>
      <w:color w:val="0000FF"/>
      <w:u w:val="single"/>
    </w:rPr>
  </w:style>
  <w:style w:type="paragraph" w:customStyle="1" w:styleId="16">
    <w:name w:val="BodyText1I2"/>
    <w:basedOn w:val="1"/>
    <w:qFormat/>
    <w:uiPriority w:val="0"/>
    <w:pPr>
      <w:ind w:left="420" w:leftChars="200" w:firstLine="420" w:firstLineChars="200"/>
    </w:pPr>
  </w:style>
  <w:style w:type="paragraph" w:customStyle="1" w:styleId="17">
    <w:name w:val="图表目录1"/>
    <w:basedOn w:val="1"/>
    <w:next w:val="1"/>
    <w:qFormat/>
    <w:uiPriority w:val="0"/>
    <w:pPr>
      <w:ind w:left="200" w:leftChars="200" w:hanging="200" w:hangingChars="200"/>
    </w:pPr>
    <w:rPr>
      <w:rFonts w:ascii="Times New Roman" w:hAnsi="Times New Roman"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4523</Words>
  <Characters>4798</Characters>
  <Lines>35</Lines>
  <Paragraphs>10</Paragraphs>
  <TotalTime>1</TotalTime>
  <ScaleCrop>false</ScaleCrop>
  <LinksUpToDate>false</LinksUpToDate>
  <CharactersWithSpaces>4853</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2025-09-01T03:33:00Z</dcterms:created>
  <dc:creator>cLown</dc:creator>
  <cp:lastModifiedBy>user</cp:lastModifiedBy>
  <cp:lastPrinted>2025-11-01T03:57:00Z</cp:lastPrinted>
  <dcterms:modified xsi:type="dcterms:W3CDTF">2025-10-30T15:21:09Z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C32CF06BE7EF4F9EC0EF0169C8C161CD_43</vt:lpwstr>
  </property>
  <property fmtid="{D5CDD505-2E9C-101B-9397-08002B2CF9AE}" pid="4" name="KSOTemplateDocerSaveRecord">
    <vt:lpwstr>eyJoZGlkIjoiOGI4M2ZiNDBmNmNkNmQxNjExNjk1YjEzNjU4YTYyOWUiLCJ1c2VySWQiOiIyMTQ5NjE0OTQifQ==</vt:lpwstr>
  </property>
</Properties>
</file>